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AE13CF" w:rsidRPr="00C55E16" w:rsidTr="00EC0E67">
        <w:trPr>
          <w:jc w:val="center"/>
        </w:trPr>
        <w:tc>
          <w:tcPr>
            <w:tcW w:w="1809" w:type="dxa"/>
            <w:vAlign w:val="center"/>
          </w:tcPr>
          <w:p w:rsidR="00AE13CF" w:rsidRPr="00C55E16" w:rsidRDefault="00AE13CF" w:rsidP="00EC0E67">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DESEMPEÑO</w:t>
            </w:r>
          </w:p>
        </w:tc>
        <w:tc>
          <w:tcPr>
            <w:tcW w:w="6829" w:type="dxa"/>
            <w:vAlign w:val="center"/>
          </w:tcPr>
          <w:p w:rsidR="00AE13CF" w:rsidRPr="00C55E16" w:rsidRDefault="00024CA5" w:rsidP="00EC0E67">
            <w:pPr>
              <w:spacing w:after="0" w:line="240" w:lineRule="auto"/>
              <w:contextualSpacing/>
              <w:jc w:val="both"/>
              <w:rPr>
                <w:rFonts w:ascii="Arial" w:eastAsia="Calibri" w:hAnsi="Arial" w:cs="Arial"/>
                <w:color w:val="000000"/>
                <w:sz w:val="20"/>
                <w:szCs w:val="20"/>
                <w:lang w:val="es-CO" w:eastAsia="es-CO"/>
              </w:rPr>
            </w:pPr>
            <w:r w:rsidRPr="00AE13CF">
              <w:rPr>
                <w:rFonts w:ascii="Arial" w:eastAsia="Calibri" w:hAnsi="Arial" w:cs="Arial"/>
                <w:color w:val="000000"/>
                <w:sz w:val="20"/>
                <w:szCs w:val="20"/>
                <w:lang w:val="es-CO" w:eastAsia="es-CO"/>
              </w:rPr>
              <w:t>Analizo la Igualdad  y equidad en el marco de los derechos humanos</w:t>
            </w:r>
          </w:p>
        </w:tc>
      </w:tr>
      <w:tr w:rsidR="00AE13CF" w:rsidRPr="00C55E16" w:rsidTr="00EC0E67">
        <w:trPr>
          <w:jc w:val="center"/>
        </w:trPr>
        <w:tc>
          <w:tcPr>
            <w:tcW w:w="1809" w:type="dxa"/>
            <w:vAlign w:val="center"/>
          </w:tcPr>
          <w:p w:rsidR="00AE13CF" w:rsidRPr="00C55E16" w:rsidRDefault="00AE13CF" w:rsidP="00EC0E67">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CRITERIO DE EVALUACIÓN COGNITIVO</w:t>
            </w:r>
          </w:p>
        </w:tc>
        <w:tc>
          <w:tcPr>
            <w:tcW w:w="6829" w:type="dxa"/>
            <w:vAlign w:val="center"/>
          </w:tcPr>
          <w:p w:rsidR="00AE13CF" w:rsidRPr="00C55E16" w:rsidRDefault="00024CA5" w:rsidP="00024CA5">
            <w:pPr>
              <w:spacing w:after="0" w:line="240" w:lineRule="auto"/>
              <w:contextualSpacing/>
              <w:jc w:val="both"/>
              <w:rPr>
                <w:rFonts w:ascii="Arial" w:eastAsia="Calibri" w:hAnsi="Arial" w:cs="Arial"/>
                <w:color w:val="000000"/>
                <w:sz w:val="20"/>
                <w:szCs w:val="20"/>
                <w:highlight w:val="yellow"/>
                <w:lang w:val="es-CO" w:eastAsia="es-CO"/>
              </w:rPr>
            </w:pPr>
            <w:r>
              <w:rPr>
                <w:rFonts w:ascii="Arial" w:eastAsia="Calibri" w:hAnsi="Arial" w:cs="Arial"/>
                <w:color w:val="000000"/>
                <w:sz w:val="20"/>
                <w:szCs w:val="20"/>
                <w:lang w:val="es-CO" w:eastAsia="es-CO"/>
              </w:rPr>
              <w:t xml:space="preserve">Comprendo </w:t>
            </w:r>
            <w:r w:rsidRPr="00AE13CF">
              <w:rPr>
                <w:rFonts w:ascii="Arial" w:eastAsia="Calibri" w:hAnsi="Arial" w:cs="Arial"/>
                <w:color w:val="000000"/>
                <w:sz w:val="20"/>
                <w:szCs w:val="20"/>
                <w:lang w:val="es-CO" w:eastAsia="es-CO"/>
              </w:rPr>
              <w:t>la Igualdad  y equidad en el marco de los derechos humanos</w:t>
            </w:r>
          </w:p>
        </w:tc>
      </w:tr>
    </w:tbl>
    <w:p w:rsidR="00AE13CF" w:rsidRPr="00C55E16" w:rsidRDefault="00AE13CF" w:rsidP="00AE13CF">
      <w:pPr>
        <w:spacing w:after="0" w:line="240" w:lineRule="auto"/>
        <w:jc w:val="both"/>
        <w:rPr>
          <w:rFonts w:ascii="Arial" w:eastAsia="Calibri" w:hAnsi="Arial" w:cs="Arial"/>
          <w:color w:val="000000"/>
          <w:sz w:val="20"/>
          <w:szCs w:val="20"/>
          <w:lang w:val="es-CO" w:eastAsia="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AE13CF" w:rsidRPr="00C55E16" w:rsidTr="00EC0E67">
        <w:tc>
          <w:tcPr>
            <w:tcW w:w="10112" w:type="dxa"/>
            <w:shd w:val="clear" w:color="auto" w:fill="8064A2"/>
          </w:tcPr>
          <w:p w:rsidR="00AE13CF" w:rsidRPr="00C55E16" w:rsidRDefault="00AE13CF" w:rsidP="00EC0E67">
            <w:pPr>
              <w:spacing w:after="0" w:line="240" w:lineRule="auto"/>
              <w:jc w:val="both"/>
              <w:textAlignment w:val="baseline"/>
              <w:outlineLvl w:val="0"/>
              <w:rPr>
                <w:rFonts w:ascii="Arial" w:eastAsia="Calibri" w:hAnsi="Arial" w:cs="Arial"/>
                <w:b/>
                <w:bCs/>
                <w:color w:val="FFFFFF"/>
                <w:sz w:val="20"/>
                <w:szCs w:val="20"/>
                <w:lang w:val="es-CO" w:eastAsia="es-CO"/>
              </w:rPr>
            </w:pPr>
            <w:r w:rsidRPr="00C55E16">
              <w:rPr>
                <w:rFonts w:ascii="Arial" w:eastAsia="Calibri" w:hAnsi="Arial" w:cs="Arial"/>
                <w:b/>
                <w:bCs/>
                <w:color w:val="FFFFFF"/>
                <w:sz w:val="20"/>
                <w:szCs w:val="20"/>
                <w:lang w:val="es-CO" w:eastAsia="es-CO"/>
              </w:rPr>
              <w:t>NOTA PARA EL DOCENTE:</w:t>
            </w:r>
          </w:p>
          <w:p w:rsidR="00AE13CF" w:rsidRPr="00C55E16" w:rsidRDefault="00AE13CF" w:rsidP="00EC0E67">
            <w:pPr>
              <w:spacing w:after="0" w:line="240" w:lineRule="auto"/>
              <w:jc w:val="both"/>
              <w:textAlignment w:val="baseline"/>
              <w:outlineLvl w:val="0"/>
              <w:rPr>
                <w:rFonts w:ascii="Arial" w:eastAsia="Calibri" w:hAnsi="Arial" w:cs="Arial"/>
                <w:b/>
                <w:bCs/>
                <w:i/>
                <w:color w:val="FFFFFF"/>
                <w:sz w:val="20"/>
                <w:szCs w:val="20"/>
                <w:u w:val="single"/>
                <w:lang w:val="es-CO" w:eastAsia="es-CO"/>
              </w:rPr>
            </w:pPr>
            <w:r w:rsidRPr="00C55E16">
              <w:rPr>
                <w:rFonts w:ascii="Arial" w:eastAsia="Calibri" w:hAnsi="Arial" w:cs="Arial"/>
                <w:bCs/>
                <w:color w:val="FFFFFF"/>
                <w:sz w:val="20"/>
                <w:szCs w:val="20"/>
                <w:lang w:val="es-CO" w:eastAsia="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AE13CF" w:rsidRPr="00C55E16" w:rsidRDefault="00AE13CF" w:rsidP="00AE13CF">
      <w:pPr>
        <w:spacing w:after="0" w:line="240" w:lineRule="auto"/>
        <w:jc w:val="both"/>
        <w:rPr>
          <w:rFonts w:ascii="Arial" w:eastAsia="Calibri" w:hAnsi="Arial" w:cs="Arial"/>
          <w:color w:val="000000"/>
          <w:sz w:val="20"/>
          <w:szCs w:val="20"/>
          <w:lang w:val="es-CO" w:eastAsia="es-CO"/>
        </w:rPr>
      </w:pPr>
    </w:p>
    <w:p w:rsidR="00B92601" w:rsidRDefault="00B92601" w:rsidP="00AE13CF">
      <w:pPr>
        <w:spacing w:after="0" w:line="240" w:lineRule="auto"/>
        <w:contextualSpacing/>
        <w:jc w:val="both"/>
        <w:rPr>
          <w:rFonts w:ascii="Arial" w:eastAsia="Calibri" w:hAnsi="Arial" w:cs="Arial"/>
          <w:b/>
          <w:color w:val="215868"/>
          <w:sz w:val="20"/>
          <w:szCs w:val="20"/>
          <w:lang w:val="es-CO" w:eastAsia="es-CO"/>
        </w:rPr>
      </w:pPr>
    </w:p>
    <w:p w:rsidR="00B92601" w:rsidRDefault="00B92601" w:rsidP="00B92601">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EXPLOREMOS</w:t>
      </w:r>
    </w:p>
    <w:p w:rsidR="00B92601" w:rsidRPr="00C55E16" w:rsidRDefault="00B92601" w:rsidP="00B92601">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ES" w:eastAsia="es-ES"/>
        </w:rPr>
        <w:drawing>
          <wp:inline distT="0" distB="0" distL="0" distR="0">
            <wp:extent cx="5797550" cy="128270"/>
            <wp:effectExtent l="0" t="0" r="0" b="508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B92601" w:rsidRPr="00B92601" w:rsidRDefault="00B92601" w:rsidP="00B92601">
      <w:pPr>
        <w:pStyle w:val="Prrafodelista"/>
        <w:numPr>
          <w:ilvl w:val="0"/>
          <w:numId w:val="3"/>
        </w:numPr>
        <w:spacing w:after="0" w:line="240" w:lineRule="auto"/>
        <w:jc w:val="both"/>
        <w:rPr>
          <w:rFonts w:ascii="Arial" w:eastAsia="Calibri" w:hAnsi="Arial" w:cs="Arial"/>
          <w:b/>
          <w:color w:val="215868"/>
          <w:sz w:val="20"/>
          <w:szCs w:val="20"/>
          <w:lang w:val="es-CO" w:eastAsia="es-CO"/>
        </w:rPr>
      </w:pPr>
      <w:r w:rsidRPr="00B92601">
        <w:rPr>
          <w:rFonts w:ascii="Arial" w:eastAsia="Calibri" w:hAnsi="Arial" w:cs="Arial"/>
          <w:b/>
          <w:color w:val="215868"/>
          <w:sz w:val="20"/>
          <w:szCs w:val="20"/>
          <w:lang w:val="es-CO" w:eastAsia="es-CO"/>
        </w:rPr>
        <w:t>¿QUÉ ES LA EQUIDAD?</w:t>
      </w:r>
    </w:p>
    <w:p w:rsidR="00B92601" w:rsidRPr="00B92601" w:rsidRDefault="00B92601" w:rsidP="00B92601">
      <w:pPr>
        <w:pStyle w:val="Prrafodelista"/>
        <w:numPr>
          <w:ilvl w:val="0"/>
          <w:numId w:val="3"/>
        </w:numPr>
        <w:spacing w:after="0" w:line="240" w:lineRule="auto"/>
        <w:jc w:val="both"/>
        <w:rPr>
          <w:rFonts w:ascii="Arial" w:eastAsia="Calibri" w:hAnsi="Arial" w:cs="Arial"/>
          <w:b/>
          <w:color w:val="215868"/>
          <w:sz w:val="20"/>
          <w:szCs w:val="20"/>
          <w:lang w:val="es-CO" w:eastAsia="es-CO"/>
        </w:rPr>
      </w:pPr>
      <w:r w:rsidRPr="00B92601">
        <w:rPr>
          <w:rFonts w:ascii="Arial" w:eastAsia="Calibri" w:hAnsi="Arial" w:cs="Arial"/>
          <w:b/>
          <w:color w:val="215868"/>
          <w:sz w:val="20"/>
          <w:szCs w:val="20"/>
          <w:lang w:val="es-CO" w:eastAsia="es-CO"/>
        </w:rPr>
        <w:t>¿QUÉ ES LA IGUALDAD?</w:t>
      </w:r>
    </w:p>
    <w:p w:rsidR="00B92601" w:rsidRDefault="00B92601" w:rsidP="00AE13CF">
      <w:pPr>
        <w:spacing w:after="0" w:line="240" w:lineRule="auto"/>
        <w:contextualSpacing/>
        <w:jc w:val="both"/>
        <w:rPr>
          <w:rFonts w:ascii="Arial" w:eastAsia="Calibri" w:hAnsi="Arial" w:cs="Arial"/>
          <w:b/>
          <w:color w:val="215868"/>
          <w:sz w:val="20"/>
          <w:szCs w:val="20"/>
          <w:lang w:val="es-CO" w:eastAsia="es-CO"/>
        </w:rPr>
      </w:pPr>
    </w:p>
    <w:p w:rsidR="00B92601" w:rsidRDefault="00B92601" w:rsidP="00AE13CF">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CONOZCAMOS</w:t>
      </w:r>
    </w:p>
    <w:p w:rsidR="00AE13CF" w:rsidRPr="00C55E16" w:rsidRDefault="0000660F" w:rsidP="00AE13CF">
      <w:pPr>
        <w:spacing w:after="0" w:line="240" w:lineRule="auto"/>
        <w:ind w:left="780"/>
        <w:jc w:val="both"/>
        <w:rPr>
          <w:rFonts w:ascii="Arial" w:eastAsia="Calibri" w:hAnsi="Arial" w:cs="Arial"/>
          <w:color w:val="000000"/>
          <w:sz w:val="20"/>
          <w:szCs w:val="20"/>
          <w:lang w:val="es-CO" w:eastAsia="es-CO"/>
        </w:rPr>
      </w:pPr>
      <w:r w:rsidRPr="0000660F">
        <w:rPr>
          <w:rFonts w:ascii="Arial" w:eastAsia="Calibri" w:hAnsi="Arial" w:cs="Arial"/>
          <w:noProof/>
          <w:color w:val="000000"/>
          <w:sz w:val="20"/>
          <w:szCs w:val="20"/>
          <w:lang w:eastAsia="es-MX"/>
        </w:rPr>
        <w:pict>
          <v:line id="Conector recto 5" o:spid="_x0000_s1026" style="position:absolute;left:0;text-align:left;z-index:251659264;visibility:visible" from="-3.75pt,3.05pt" to="446.25pt,3.0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" strokecolor="#205867" strokeweight="3.5pt">
            <v:shadow on="t" opacity="22938f" offset="0"/>
            <w10:wrap type="tight"/>
          </v:line>
        </w:pict>
      </w:r>
    </w:p>
    <w:p w:rsidR="00AE13CF" w:rsidRDefault="00AE13CF" w:rsidP="00AE13CF">
      <w:pPr>
        <w:numPr>
          <w:ilvl w:val="0"/>
          <w:numId w:val="1"/>
        </w:numPr>
        <w:spacing w:after="0" w:line="240" w:lineRule="auto"/>
        <w:jc w:val="both"/>
        <w:rPr>
          <w:rFonts w:ascii="Arial" w:eastAsia="Calibri" w:hAnsi="Arial" w:cs="Arial"/>
          <w:b/>
          <w:color w:val="1F497D"/>
          <w:sz w:val="20"/>
          <w:szCs w:val="20"/>
          <w:lang w:val="es-CO" w:eastAsia="es-CO"/>
        </w:rPr>
      </w:pPr>
      <w:r w:rsidRPr="00C55E16">
        <w:rPr>
          <w:rFonts w:ascii="Arial" w:eastAsia="Calibri" w:hAnsi="Arial" w:cs="Arial"/>
          <w:b/>
          <w:color w:val="1F497D"/>
          <w:sz w:val="20"/>
          <w:szCs w:val="20"/>
          <w:lang w:val="es-CO" w:eastAsia="es-CO"/>
        </w:rPr>
        <w:t xml:space="preserve">¿QUÉ </w:t>
      </w:r>
      <w:r w:rsidR="00531C47">
        <w:rPr>
          <w:rFonts w:ascii="Arial" w:eastAsia="Calibri" w:hAnsi="Arial" w:cs="Arial"/>
          <w:b/>
          <w:color w:val="1F497D"/>
          <w:sz w:val="20"/>
          <w:szCs w:val="20"/>
          <w:lang w:val="es-CO" w:eastAsia="es-CO"/>
        </w:rPr>
        <w:t>ES LA EQUIDAD</w:t>
      </w:r>
      <w:r>
        <w:rPr>
          <w:rFonts w:ascii="Arial" w:eastAsia="Calibri" w:hAnsi="Arial" w:cs="Arial"/>
          <w:b/>
          <w:color w:val="1F497D"/>
          <w:sz w:val="20"/>
          <w:szCs w:val="20"/>
          <w:lang w:val="es-CO" w:eastAsia="es-CO"/>
        </w:rPr>
        <w:t>?</w:t>
      </w:r>
    </w:p>
    <w:p w:rsidR="00BF579C" w:rsidRDefault="00BF579C" w:rsidP="00BF579C">
      <w:pPr>
        <w:spacing w:after="0" w:line="240" w:lineRule="auto"/>
        <w:jc w:val="both"/>
        <w:rPr>
          <w:rFonts w:ascii="Arial" w:eastAsia="Calibri" w:hAnsi="Arial" w:cs="Arial"/>
          <w:b/>
          <w:color w:val="1F497D"/>
          <w:sz w:val="20"/>
          <w:szCs w:val="20"/>
          <w:lang w:val="es-CO" w:eastAsia="es-CO"/>
        </w:rPr>
      </w:pPr>
    </w:p>
    <w:tbl>
      <w:tblPr>
        <w:tblpPr w:leftFromText="141" w:rightFromText="141" w:vertAnchor="text" w:horzAnchor="margin" w:tblpY="67"/>
        <w:tblW w:w="0" w:type="auto"/>
        <w:tblBorders>
          <w:top w:val="single" w:sz="8" w:space="0" w:color="4F81BD"/>
          <w:bottom w:val="single" w:sz="8" w:space="0" w:color="4F81BD"/>
        </w:tblBorders>
        <w:tblLook w:val="04A0"/>
      </w:tblPr>
      <w:tblGrid>
        <w:gridCol w:w="9071"/>
      </w:tblGrid>
      <w:tr w:rsidR="00024CA5" w:rsidRPr="00C55E16" w:rsidTr="00024CA5">
        <w:tc>
          <w:tcPr>
            <w:tcW w:w="9071" w:type="dxa"/>
            <w:tcBorders>
              <w:top w:val="single" w:sz="8" w:space="0" w:color="4F81BD"/>
              <w:left w:val="nil"/>
              <w:bottom w:val="single" w:sz="8" w:space="0" w:color="4F81BD"/>
              <w:right w:val="nil"/>
            </w:tcBorders>
          </w:tcPr>
          <w:p w:rsidR="00024CA5" w:rsidRPr="00C55E16" w:rsidRDefault="00024CA5" w:rsidP="00024CA5">
            <w:pPr>
              <w:spacing w:after="0" w:line="240" w:lineRule="auto"/>
              <w:jc w:val="center"/>
              <w:rPr>
                <w:rFonts w:ascii="Arial" w:eastAsia="Calibri" w:hAnsi="Arial" w:cs="Arial"/>
                <w:b/>
                <w:bCs/>
                <w:sz w:val="20"/>
                <w:szCs w:val="20"/>
                <w:lang w:val="es-AR"/>
              </w:rPr>
            </w:pPr>
            <w:r w:rsidRPr="00E8070F">
              <w:rPr>
                <w:rFonts w:ascii="Arial" w:eastAsia="Calibri" w:hAnsi="Arial" w:cs="Arial"/>
                <w:b/>
                <w:bCs/>
                <w:sz w:val="20"/>
                <w:szCs w:val="20"/>
                <w:lang w:val="es-AR"/>
              </w:rPr>
              <w:t>La equidad una noción de justicia e igualdad social con valoración de individualidad, representa un equilibrio entre la justicia natural y la ley positiva.</w:t>
            </w:r>
          </w:p>
        </w:tc>
      </w:tr>
    </w:tbl>
    <w:p w:rsidR="00024CA5" w:rsidRDefault="00024CA5" w:rsidP="00BF579C">
      <w:pPr>
        <w:spacing w:after="0" w:line="240" w:lineRule="auto"/>
        <w:jc w:val="both"/>
        <w:rPr>
          <w:rFonts w:ascii="Arial" w:eastAsia="Calibri" w:hAnsi="Arial" w:cs="Arial"/>
          <w:sz w:val="20"/>
          <w:szCs w:val="20"/>
          <w:lang w:val="es-CO" w:eastAsia="es-CO"/>
        </w:rPr>
      </w:pPr>
    </w:p>
    <w:p w:rsidR="00BF579C" w:rsidRDefault="00BF579C" w:rsidP="00BF579C">
      <w:pPr>
        <w:spacing w:after="0" w:line="240" w:lineRule="auto"/>
        <w:jc w:val="both"/>
        <w:rPr>
          <w:rFonts w:ascii="Arial" w:eastAsia="Calibri" w:hAnsi="Arial" w:cs="Arial"/>
          <w:sz w:val="20"/>
          <w:szCs w:val="20"/>
          <w:lang w:val="es-CO" w:eastAsia="es-CO"/>
        </w:rPr>
      </w:pPr>
      <w:r>
        <w:rPr>
          <w:rFonts w:ascii="Arial" w:eastAsia="Calibri" w:hAnsi="Arial" w:cs="Arial"/>
          <w:sz w:val="20"/>
          <w:szCs w:val="20"/>
          <w:lang w:val="es-CO" w:eastAsia="es-CO"/>
        </w:rPr>
        <w:t>La equidad una noción de justicia e igualdad social con valoración de individualidad, representa un equilibrio entre la justicia natural y la ley positiva.</w:t>
      </w:r>
    </w:p>
    <w:p w:rsidR="00BF579C" w:rsidRDefault="00BF579C" w:rsidP="00BF579C">
      <w:pPr>
        <w:spacing w:after="0" w:line="240" w:lineRule="auto"/>
        <w:jc w:val="both"/>
        <w:rPr>
          <w:rFonts w:ascii="Arial" w:eastAsia="Calibri" w:hAnsi="Arial" w:cs="Arial"/>
          <w:sz w:val="20"/>
          <w:szCs w:val="20"/>
          <w:lang w:val="es-CO" w:eastAsia="es-CO"/>
        </w:rPr>
      </w:pPr>
    </w:p>
    <w:p w:rsidR="00BF579C" w:rsidRDefault="00BF579C" w:rsidP="00BF579C">
      <w:pPr>
        <w:spacing w:after="0" w:line="240" w:lineRule="auto"/>
        <w:jc w:val="both"/>
        <w:rPr>
          <w:rFonts w:ascii="Arial" w:eastAsia="Calibri" w:hAnsi="Arial" w:cs="Arial"/>
          <w:sz w:val="20"/>
          <w:szCs w:val="20"/>
          <w:lang w:val="es-CO" w:eastAsia="es-CO"/>
        </w:rPr>
      </w:pPr>
      <w:r>
        <w:rPr>
          <w:rFonts w:ascii="Arial" w:eastAsia="Calibri" w:hAnsi="Arial" w:cs="Arial"/>
          <w:sz w:val="20"/>
          <w:szCs w:val="20"/>
          <w:lang w:val="es-CO" w:eastAsia="es-CO"/>
        </w:rPr>
        <w:t>La equidad debe alcanzarse en diversos ámbitos de la vida. En el aspecto económico o financiero se conoce como equidad a la  distribución justa de la riqueza entre los miembros de una sociedad. La equidad de género por otra parte define la igualdad de un hombre o mujer en el uso de los bienes y servicios de una sociedad. Esto supone que las mujeres deben recibir la misma remuneración que los hombres por igual tarea. Así como igualdad de contundencia en la toma de decisiones.</w:t>
      </w:r>
    </w:p>
    <w:p w:rsidR="00BF579C" w:rsidRDefault="00BF579C" w:rsidP="00BF579C">
      <w:pPr>
        <w:spacing w:after="0" w:line="240" w:lineRule="auto"/>
        <w:jc w:val="both"/>
        <w:rPr>
          <w:rFonts w:ascii="Arial" w:eastAsia="Calibri" w:hAnsi="Arial" w:cs="Arial"/>
          <w:sz w:val="20"/>
          <w:szCs w:val="20"/>
          <w:lang w:val="es-CO" w:eastAsia="es-CO"/>
        </w:rPr>
      </w:pPr>
    </w:p>
    <w:p w:rsidR="00BF579C" w:rsidRPr="00BF579C" w:rsidRDefault="00BF579C" w:rsidP="00BF579C">
      <w:pPr>
        <w:spacing w:after="0" w:line="240" w:lineRule="auto"/>
        <w:jc w:val="both"/>
        <w:rPr>
          <w:rFonts w:ascii="Arial" w:eastAsia="Calibri" w:hAnsi="Arial" w:cs="Arial"/>
          <w:sz w:val="20"/>
          <w:szCs w:val="20"/>
          <w:lang w:val="es-CO" w:eastAsia="es-CO"/>
        </w:rPr>
      </w:pPr>
    </w:p>
    <w:p w:rsidR="00531C47" w:rsidRDefault="00531C47" w:rsidP="00AE13CF">
      <w:pPr>
        <w:numPr>
          <w:ilvl w:val="0"/>
          <w:numId w:val="1"/>
        </w:numPr>
        <w:spacing w:after="0" w:line="240" w:lineRule="auto"/>
        <w:jc w:val="both"/>
        <w:rPr>
          <w:rFonts w:ascii="Arial" w:eastAsia="Calibri" w:hAnsi="Arial" w:cs="Arial"/>
          <w:b/>
          <w:color w:val="1F497D"/>
          <w:sz w:val="20"/>
          <w:szCs w:val="20"/>
          <w:lang w:val="es-CO" w:eastAsia="es-CO"/>
        </w:rPr>
      </w:pPr>
      <w:r>
        <w:rPr>
          <w:rFonts w:ascii="Arial" w:eastAsia="Calibri" w:hAnsi="Arial" w:cs="Arial"/>
          <w:b/>
          <w:color w:val="1F497D"/>
          <w:sz w:val="20"/>
          <w:szCs w:val="20"/>
          <w:lang w:val="es-CO" w:eastAsia="es-CO"/>
        </w:rPr>
        <w:t>¿QUÉ ES LA IGUALDAD?</w:t>
      </w:r>
    </w:p>
    <w:p w:rsidR="00AE13CF" w:rsidRDefault="00AE13CF" w:rsidP="00AE13CF">
      <w:pPr>
        <w:spacing w:after="0" w:line="240" w:lineRule="auto"/>
        <w:ind w:left="720"/>
        <w:jc w:val="both"/>
        <w:rPr>
          <w:rFonts w:ascii="Arial" w:eastAsia="Calibri" w:hAnsi="Arial" w:cs="Arial"/>
          <w:sz w:val="20"/>
          <w:szCs w:val="20"/>
          <w:lang w:val="es-CO" w:eastAsia="es-CO"/>
        </w:rPr>
      </w:pPr>
    </w:p>
    <w:p w:rsidR="00024CA5" w:rsidRPr="00E8070F" w:rsidRDefault="00024CA5" w:rsidP="00AE13CF">
      <w:pPr>
        <w:spacing w:after="0" w:line="240" w:lineRule="auto"/>
        <w:ind w:left="720"/>
        <w:jc w:val="both"/>
        <w:rPr>
          <w:rFonts w:ascii="Arial" w:eastAsia="Calibri" w:hAnsi="Arial" w:cs="Arial"/>
          <w:sz w:val="20"/>
          <w:szCs w:val="20"/>
          <w:lang w:val="es-CO" w:eastAsia="es-CO"/>
        </w:rPr>
      </w:pPr>
    </w:p>
    <w:tbl>
      <w:tblPr>
        <w:tblpPr w:leftFromText="141" w:rightFromText="141" w:vertAnchor="text" w:horzAnchor="margin" w:tblpY="-15"/>
        <w:tblW w:w="0" w:type="auto"/>
        <w:tblBorders>
          <w:top w:val="single" w:sz="8" w:space="0" w:color="4F81BD"/>
          <w:bottom w:val="single" w:sz="8" w:space="0" w:color="4F81BD"/>
        </w:tblBorders>
        <w:tblLook w:val="04A0"/>
      </w:tblPr>
      <w:tblGrid>
        <w:gridCol w:w="9071"/>
      </w:tblGrid>
      <w:tr w:rsidR="00024CA5" w:rsidRPr="00C55E16" w:rsidTr="00024CA5">
        <w:tc>
          <w:tcPr>
            <w:tcW w:w="9071" w:type="dxa"/>
            <w:tcBorders>
              <w:top w:val="single" w:sz="8" w:space="0" w:color="4F81BD"/>
              <w:left w:val="nil"/>
              <w:bottom w:val="single" w:sz="8" w:space="0" w:color="4F81BD"/>
              <w:right w:val="nil"/>
            </w:tcBorders>
          </w:tcPr>
          <w:p w:rsidR="00024CA5" w:rsidRPr="00C55E16" w:rsidRDefault="00024CA5" w:rsidP="00024CA5">
            <w:pPr>
              <w:spacing w:after="0" w:line="240" w:lineRule="auto"/>
              <w:jc w:val="center"/>
              <w:rPr>
                <w:rFonts w:ascii="Arial" w:eastAsia="Calibri" w:hAnsi="Arial" w:cs="Arial"/>
                <w:b/>
                <w:bCs/>
                <w:sz w:val="20"/>
                <w:szCs w:val="20"/>
                <w:lang w:val="es-AR"/>
              </w:rPr>
            </w:pPr>
            <w:r w:rsidRPr="00E8070F">
              <w:rPr>
                <w:rFonts w:ascii="Arial" w:eastAsia="Calibri" w:hAnsi="Arial" w:cs="Arial"/>
                <w:b/>
                <w:bCs/>
                <w:sz w:val="20"/>
                <w:szCs w:val="20"/>
                <w:lang w:val="es-AR"/>
              </w:rPr>
              <w:t>La igualdad social significa asignar a cada individuo de la especie humana el mismo valor dentro de la sociedad</w:t>
            </w:r>
          </w:p>
        </w:tc>
      </w:tr>
    </w:tbl>
    <w:p w:rsidR="00AE13CF" w:rsidRDefault="00024CA5" w:rsidP="00AE13CF">
      <w:pPr>
        <w:spacing w:after="0" w:line="240" w:lineRule="auto"/>
        <w:contextualSpacing/>
        <w:jc w:val="both"/>
        <w:rPr>
          <w:rFonts w:ascii="Arial" w:eastAsia="Calibri" w:hAnsi="Arial" w:cs="Arial"/>
          <w:sz w:val="20"/>
          <w:szCs w:val="20"/>
          <w:lang w:val="es-CO" w:eastAsia="es-CO"/>
        </w:rPr>
      </w:pPr>
      <w:r w:rsidRPr="00E8070F">
        <w:rPr>
          <w:rFonts w:ascii="Arial" w:eastAsia="Calibri" w:hAnsi="Arial" w:cs="Arial"/>
          <w:sz w:val="20"/>
          <w:szCs w:val="20"/>
          <w:lang w:val="es-CO" w:eastAsia="es-CO"/>
        </w:rPr>
        <w:t xml:space="preserve"> </w:t>
      </w:r>
      <w:r w:rsidR="00E8070F" w:rsidRPr="00E8070F">
        <w:rPr>
          <w:rFonts w:ascii="Arial" w:eastAsia="Calibri" w:hAnsi="Arial" w:cs="Arial"/>
          <w:sz w:val="20"/>
          <w:szCs w:val="20"/>
          <w:lang w:val="es-CO" w:eastAsia="es-CO"/>
        </w:rPr>
        <w:t>La igualdad social</w:t>
      </w:r>
      <w:r w:rsidR="00E8070F">
        <w:rPr>
          <w:rFonts w:ascii="Arial" w:eastAsia="Calibri" w:hAnsi="Arial" w:cs="Arial"/>
          <w:sz w:val="20"/>
          <w:szCs w:val="20"/>
          <w:lang w:val="es-CO" w:eastAsia="es-CO"/>
        </w:rPr>
        <w:t xml:space="preserve"> significa asignar a cada individuo de la especie humana el mismo valor dentro de la sociedad, reconociendo sus diferencias físicas y espirituales, evitando todo tipo de discriminación. Antes de la Revolución Francesa las sociedades eran jerarquizadas, reconociéndose </w:t>
      </w:r>
      <w:r w:rsidR="009872D4">
        <w:rPr>
          <w:rFonts w:ascii="Arial" w:eastAsia="Calibri" w:hAnsi="Arial" w:cs="Arial"/>
          <w:sz w:val="20"/>
          <w:szCs w:val="20"/>
          <w:lang w:val="es-CO" w:eastAsia="es-CO"/>
        </w:rPr>
        <w:t>legalmente</w:t>
      </w:r>
      <w:r w:rsidR="00E8070F">
        <w:rPr>
          <w:rFonts w:ascii="Arial" w:eastAsia="Calibri" w:hAnsi="Arial" w:cs="Arial"/>
          <w:sz w:val="20"/>
          <w:szCs w:val="20"/>
          <w:lang w:val="es-CO" w:eastAsia="es-CO"/>
        </w:rPr>
        <w:t xml:space="preserve"> los privilegios a ciertos sectores sociales como la nobleza y el clero.</w:t>
      </w:r>
      <w:r w:rsidR="009872D4">
        <w:rPr>
          <w:rFonts w:ascii="Arial" w:eastAsia="Calibri" w:hAnsi="Arial" w:cs="Arial"/>
          <w:sz w:val="20"/>
          <w:szCs w:val="20"/>
          <w:lang w:val="es-CO" w:eastAsia="es-CO"/>
        </w:rPr>
        <w:t xml:space="preserve"> La igualdad junto con la libertad y la fraternidad fueron los ideales que impulsaron las luchas de los revolucionarios franceses.</w:t>
      </w:r>
    </w:p>
    <w:p w:rsidR="009872D4" w:rsidRDefault="009872D4" w:rsidP="00AE13CF">
      <w:pPr>
        <w:spacing w:after="0" w:line="240" w:lineRule="auto"/>
        <w:contextualSpacing/>
        <w:jc w:val="both"/>
        <w:rPr>
          <w:rFonts w:ascii="Arial" w:eastAsia="Calibri" w:hAnsi="Arial" w:cs="Arial"/>
          <w:sz w:val="20"/>
          <w:szCs w:val="20"/>
          <w:lang w:val="es-CO" w:eastAsia="es-CO"/>
        </w:rPr>
      </w:pPr>
    </w:p>
    <w:p w:rsidR="009872D4" w:rsidRDefault="009872D4" w:rsidP="00AE13CF">
      <w:pPr>
        <w:spacing w:after="0" w:line="240" w:lineRule="auto"/>
        <w:contextualSpacing/>
        <w:jc w:val="both"/>
        <w:rPr>
          <w:rFonts w:ascii="Arial" w:eastAsia="Calibri" w:hAnsi="Arial" w:cs="Arial"/>
          <w:sz w:val="20"/>
          <w:szCs w:val="20"/>
          <w:lang w:val="es-CO" w:eastAsia="es-CO"/>
        </w:rPr>
      </w:pPr>
      <w:r>
        <w:rPr>
          <w:rFonts w:ascii="Arial" w:eastAsia="Calibri" w:hAnsi="Arial" w:cs="Arial"/>
          <w:sz w:val="20"/>
          <w:szCs w:val="20"/>
          <w:lang w:val="es-CO" w:eastAsia="es-CO"/>
        </w:rPr>
        <w:t>La igualdad ante la ley significa que las normas jurídicas son generales y se aplican a todos los sectores de la sociedad sin distinción y en casos de ser sometidas a juicio a todas las personas se les apliquen las mismas normas procesales y todos tengan la garantía de defensa en juicio.</w:t>
      </w:r>
    </w:p>
    <w:p w:rsidR="009872D4" w:rsidRDefault="009872D4" w:rsidP="00AE13CF">
      <w:pPr>
        <w:spacing w:after="0" w:line="240" w:lineRule="auto"/>
        <w:contextualSpacing/>
        <w:jc w:val="both"/>
        <w:rPr>
          <w:rFonts w:ascii="Arial" w:eastAsia="Calibri" w:hAnsi="Arial" w:cs="Arial"/>
          <w:sz w:val="20"/>
          <w:szCs w:val="20"/>
          <w:lang w:val="es-CO" w:eastAsia="es-CO"/>
        </w:rPr>
      </w:pPr>
    </w:p>
    <w:p w:rsidR="009872D4" w:rsidRDefault="009872D4" w:rsidP="00AE13CF">
      <w:pPr>
        <w:spacing w:after="0" w:line="240" w:lineRule="auto"/>
        <w:contextualSpacing/>
        <w:jc w:val="both"/>
        <w:rPr>
          <w:rFonts w:ascii="Arial" w:eastAsia="Calibri" w:hAnsi="Arial" w:cs="Arial"/>
          <w:sz w:val="20"/>
          <w:szCs w:val="20"/>
          <w:lang w:val="es-CO" w:eastAsia="es-CO"/>
        </w:rPr>
      </w:pPr>
      <w:r>
        <w:rPr>
          <w:rFonts w:ascii="Arial" w:eastAsia="Calibri" w:hAnsi="Arial" w:cs="Arial"/>
          <w:sz w:val="20"/>
          <w:szCs w:val="20"/>
          <w:lang w:val="es-CO" w:eastAsia="es-CO"/>
        </w:rPr>
        <w:t xml:space="preserve">La igualdad de oportunidades implica otorgar beneficios a ciertos integrantes de la sociedad para equilibrar las circunstancias desventajosas que le presenta su propia y particular realidad social. </w:t>
      </w:r>
    </w:p>
    <w:p w:rsidR="009872D4" w:rsidRDefault="009872D4" w:rsidP="00AE13CF">
      <w:pPr>
        <w:spacing w:after="0" w:line="240" w:lineRule="auto"/>
        <w:contextualSpacing/>
        <w:jc w:val="both"/>
        <w:rPr>
          <w:rFonts w:ascii="Arial" w:eastAsia="Calibri" w:hAnsi="Arial" w:cs="Arial"/>
          <w:sz w:val="20"/>
          <w:szCs w:val="20"/>
          <w:lang w:val="es-CO" w:eastAsia="es-CO"/>
        </w:rPr>
      </w:pPr>
    </w:p>
    <w:p w:rsidR="009872D4" w:rsidRPr="00C55E16" w:rsidRDefault="009872D4" w:rsidP="00AE13CF">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sz w:val="20"/>
          <w:szCs w:val="20"/>
          <w:lang w:val="es-CO" w:eastAsia="es-CO"/>
        </w:rPr>
        <w:t>La igualdad de sufragio, significa que en la democracia el voto de un ciudadano tiene el mismo valor que el voto de los demás. Cada uno tiene un voto.</w:t>
      </w:r>
    </w:p>
    <w:p w:rsidR="00AE13CF" w:rsidRPr="004B75E9" w:rsidRDefault="00AE13CF" w:rsidP="00AE13CF">
      <w:pPr>
        <w:spacing w:after="0" w:line="240" w:lineRule="auto"/>
        <w:jc w:val="both"/>
        <w:rPr>
          <w:rFonts w:ascii="Arial" w:eastAsia="Calibri" w:hAnsi="Arial" w:cs="Arial"/>
          <w:sz w:val="20"/>
          <w:szCs w:val="20"/>
        </w:rPr>
      </w:pPr>
    </w:p>
    <w:p w:rsidR="00AE13CF" w:rsidRDefault="00AE13CF" w:rsidP="00AE13CF">
      <w:pPr>
        <w:spacing w:after="0" w:line="240" w:lineRule="auto"/>
        <w:contextualSpacing/>
        <w:jc w:val="both"/>
        <w:rPr>
          <w:rFonts w:ascii="Arial" w:eastAsia="Calibri" w:hAnsi="Arial" w:cs="Arial"/>
          <w:sz w:val="20"/>
          <w:szCs w:val="20"/>
          <w:lang w:val="es-CO" w:eastAsia="es-CO"/>
        </w:rPr>
      </w:pPr>
    </w:p>
    <w:p w:rsidR="00AE13CF" w:rsidRDefault="00AE13CF" w:rsidP="00AE13CF">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EJEMPLO</w:t>
      </w:r>
    </w:p>
    <w:p w:rsidR="00B92601" w:rsidRDefault="00B92601" w:rsidP="00AE13CF">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ES" w:eastAsia="es-ES"/>
        </w:rPr>
        <w:drawing>
          <wp:inline distT="0" distB="0" distL="0" distR="0">
            <wp:extent cx="5797550" cy="1282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AE13CF" w:rsidRDefault="00AE13CF" w:rsidP="00AE13CF">
      <w:pPr>
        <w:spacing w:after="0" w:line="240" w:lineRule="auto"/>
        <w:contextualSpacing/>
        <w:jc w:val="both"/>
        <w:rPr>
          <w:rFonts w:ascii="Arial" w:eastAsia="Calibri" w:hAnsi="Arial" w:cs="Arial"/>
          <w:b/>
          <w:color w:val="215868"/>
          <w:sz w:val="20"/>
          <w:szCs w:val="20"/>
          <w:lang w:val="es-CO" w:eastAsia="es-CO"/>
        </w:rPr>
      </w:pPr>
    </w:p>
    <w:p w:rsidR="009872D4" w:rsidRPr="009872D4" w:rsidRDefault="009872D4" w:rsidP="009872D4">
      <w:pPr>
        <w:spacing w:after="0" w:line="240" w:lineRule="auto"/>
        <w:contextualSpacing/>
        <w:jc w:val="both"/>
        <w:rPr>
          <w:rFonts w:ascii="Arial" w:eastAsia="Calibri" w:hAnsi="Arial" w:cs="Arial"/>
          <w:sz w:val="20"/>
          <w:szCs w:val="20"/>
          <w:lang w:eastAsia="es-CO"/>
        </w:rPr>
      </w:pPr>
    </w:p>
    <w:p w:rsidR="009872D4" w:rsidRPr="009872D4" w:rsidRDefault="009872D4" w:rsidP="009872D4">
      <w:pPr>
        <w:spacing w:after="0" w:line="240" w:lineRule="auto"/>
        <w:contextualSpacing/>
        <w:jc w:val="both"/>
        <w:rPr>
          <w:rFonts w:ascii="Arial" w:eastAsia="Calibri" w:hAnsi="Arial" w:cs="Arial"/>
          <w:sz w:val="20"/>
          <w:szCs w:val="20"/>
          <w:lang w:eastAsia="es-CO"/>
        </w:rPr>
      </w:pPr>
      <w:r w:rsidRPr="009872D4">
        <w:rPr>
          <w:rFonts w:ascii="Arial" w:eastAsia="Calibri" w:hAnsi="Arial" w:cs="Arial"/>
          <w:b/>
          <w:bCs/>
          <w:sz w:val="20"/>
          <w:szCs w:val="20"/>
          <w:lang w:eastAsia="es-CO"/>
        </w:rPr>
        <w:t xml:space="preserve">2. Participación de las mujeres en los procesos de toma de decisiones y en las esferas de poder </w:t>
      </w:r>
    </w:p>
    <w:p w:rsidR="009872D4" w:rsidRDefault="009872D4" w:rsidP="009872D4">
      <w:pPr>
        <w:spacing w:after="0" w:line="240" w:lineRule="auto"/>
        <w:contextualSpacing/>
        <w:jc w:val="both"/>
        <w:rPr>
          <w:rFonts w:ascii="Arial" w:eastAsia="Calibri" w:hAnsi="Arial" w:cs="Arial"/>
          <w:sz w:val="20"/>
          <w:szCs w:val="20"/>
          <w:lang w:eastAsia="es-CO"/>
        </w:rPr>
      </w:pPr>
      <w:r w:rsidRPr="009872D4">
        <w:rPr>
          <w:rFonts w:ascii="Arial" w:eastAsia="Calibri" w:hAnsi="Arial" w:cs="Arial"/>
          <w:sz w:val="20"/>
          <w:szCs w:val="20"/>
          <w:lang w:eastAsia="es-CO"/>
        </w:rPr>
        <w:t xml:space="preserve">En materia de participación política, el Estado Colombiano cuenta a favor de las mujeres con una política afirmativa, ley 581 de 2000 - Ley de Cuotas, por medio de la cual se busca incrementar la participación de la mujer en los cargos del “máximo nivel decisorio” y de “otros niveles decisorios” de la administración pública garantizando un mínimo del 30%. </w:t>
      </w:r>
    </w:p>
    <w:p w:rsidR="00750419" w:rsidRPr="009872D4" w:rsidRDefault="00750419" w:rsidP="009872D4">
      <w:pPr>
        <w:spacing w:after="0" w:line="240" w:lineRule="auto"/>
        <w:contextualSpacing/>
        <w:jc w:val="both"/>
        <w:rPr>
          <w:rFonts w:ascii="Arial" w:eastAsia="Calibri" w:hAnsi="Arial" w:cs="Arial"/>
          <w:sz w:val="20"/>
          <w:szCs w:val="20"/>
          <w:lang w:eastAsia="es-CO"/>
        </w:rPr>
      </w:pPr>
    </w:p>
    <w:p w:rsidR="009872D4" w:rsidRDefault="009872D4" w:rsidP="009872D4">
      <w:pPr>
        <w:spacing w:after="0" w:line="240" w:lineRule="auto"/>
        <w:contextualSpacing/>
        <w:jc w:val="both"/>
        <w:rPr>
          <w:rFonts w:ascii="Arial" w:eastAsia="Calibri" w:hAnsi="Arial" w:cs="Arial"/>
          <w:sz w:val="20"/>
          <w:szCs w:val="20"/>
          <w:lang w:eastAsia="es-CO"/>
        </w:rPr>
      </w:pPr>
      <w:r w:rsidRPr="009872D4">
        <w:rPr>
          <w:rFonts w:ascii="Arial" w:eastAsia="Calibri" w:hAnsi="Arial" w:cs="Arial"/>
          <w:sz w:val="20"/>
          <w:szCs w:val="20"/>
          <w:lang w:eastAsia="es-CO"/>
        </w:rPr>
        <w:t xml:space="preserve">El Gobierno Nacional, a través de la ACPEM, en búsqueda de una mayor participación activa de las mujeres en la política promovió el </w:t>
      </w:r>
      <w:r w:rsidRPr="009872D4">
        <w:rPr>
          <w:rFonts w:ascii="Arial" w:eastAsia="Calibri" w:hAnsi="Arial" w:cs="Arial"/>
          <w:b/>
          <w:bCs/>
          <w:sz w:val="20"/>
          <w:szCs w:val="20"/>
          <w:lang w:eastAsia="es-CO"/>
        </w:rPr>
        <w:t xml:space="preserve">Pacto para la Inclusión Efectiva </w:t>
      </w:r>
      <w:r w:rsidRPr="009872D4">
        <w:rPr>
          <w:rFonts w:ascii="Arial" w:eastAsia="Calibri" w:hAnsi="Arial" w:cs="Arial"/>
          <w:sz w:val="20"/>
          <w:szCs w:val="20"/>
          <w:lang w:eastAsia="es-CO"/>
        </w:rPr>
        <w:t xml:space="preserve">de las mujeres en la </w:t>
      </w:r>
      <w:r w:rsidR="00750419" w:rsidRPr="009872D4">
        <w:rPr>
          <w:rFonts w:ascii="Arial" w:eastAsia="Calibri" w:hAnsi="Arial" w:cs="Arial"/>
          <w:sz w:val="20"/>
          <w:szCs w:val="20"/>
          <w:lang w:eastAsia="es-CO"/>
        </w:rPr>
        <w:t>política</w:t>
      </w:r>
      <w:r w:rsidRPr="009872D4">
        <w:rPr>
          <w:rFonts w:ascii="Arial" w:eastAsia="Calibri" w:hAnsi="Arial" w:cs="Arial"/>
          <w:sz w:val="20"/>
          <w:szCs w:val="20"/>
          <w:lang w:eastAsia="es-CO"/>
        </w:rPr>
        <w:t xml:space="preserve">, suscrito por parte de los partidos políticos y movimientos políticos, consagrando el compromiso de potenciar el papel de las mujeres en la democracia y de concretar estrategias al interior de los partidos políticos que aseguren a través de acciones deliberadas, su inclusión efectiva en los espacios de poder formal. </w:t>
      </w:r>
    </w:p>
    <w:p w:rsidR="00750419" w:rsidRPr="009872D4" w:rsidRDefault="00750419" w:rsidP="009872D4">
      <w:pPr>
        <w:spacing w:after="0" w:line="240" w:lineRule="auto"/>
        <w:contextualSpacing/>
        <w:jc w:val="both"/>
        <w:rPr>
          <w:rFonts w:ascii="Arial" w:eastAsia="Calibri" w:hAnsi="Arial" w:cs="Arial"/>
          <w:sz w:val="20"/>
          <w:szCs w:val="20"/>
          <w:lang w:eastAsia="es-CO"/>
        </w:rPr>
      </w:pPr>
    </w:p>
    <w:p w:rsidR="009872D4" w:rsidRDefault="009872D4" w:rsidP="009872D4">
      <w:pPr>
        <w:spacing w:after="0" w:line="240" w:lineRule="auto"/>
        <w:contextualSpacing/>
        <w:jc w:val="both"/>
        <w:rPr>
          <w:rFonts w:ascii="Arial" w:eastAsia="Calibri" w:hAnsi="Arial" w:cs="Arial"/>
          <w:sz w:val="20"/>
          <w:szCs w:val="20"/>
          <w:lang w:eastAsia="es-CO"/>
        </w:rPr>
      </w:pPr>
      <w:r w:rsidRPr="009872D4">
        <w:rPr>
          <w:rFonts w:ascii="Arial" w:eastAsia="Calibri" w:hAnsi="Arial" w:cs="Arial"/>
          <w:sz w:val="20"/>
          <w:szCs w:val="20"/>
          <w:lang w:eastAsia="es-CO"/>
        </w:rPr>
        <w:t>En este mismo sentido, propiciando mayor participación política de las mujeres, la ACPEM ha adelantado las siguientes acciones afirmativas: i. Encuentros foros/talleres/jornadas pedagógicos: para asistir y capacitar a la población femenina sobre sus derechos civiles, políticos, económicos y culturales, la importancia de participar, denunciar los hechos de Violencia Contra las Mujeres y conocer los servicios que prestan las diferentes instituciones para atenderlas, la ACPEM realizó aproximadamente, en el período 2003-2010, 750 jornadas pedagógicas a nivel nacional, a través de los Consejos Comunitarios de Mujeres, los Consejos Participativos de Mujeres Cafeteras, las Jornadas de Banca de las Oportunidades para Mujeres, Laboratorios con Mujeres Indígenas, Jornadas de Impulso al espíritu empresarial, entre otras que han permitido la alfabetización de aproximadamente 100.000 mujeres anualmente de manera directa e indirecta; ii. Consejos Comunitarios de Mujeres</w:t>
      </w:r>
      <w:r w:rsidRPr="009872D4">
        <w:rPr>
          <w:rFonts w:ascii="Arial" w:eastAsia="Calibri" w:hAnsi="Arial" w:cs="Arial"/>
          <w:i/>
          <w:iCs/>
          <w:sz w:val="20"/>
          <w:szCs w:val="20"/>
          <w:lang w:eastAsia="es-CO"/>
        </w:rPr>
        <w:t xml:space="preserve">: </w:t>
      </w:r>
      <w:r w:rsidRPr="009872D4">
        <w:rPr>
          <w:rFonts w:ascii="Arial" w:eastAsia="Calibri" w:hAnsi="Arial" w:cs="Arial"/>
          <w:sz w:val="20"/>
          <w:szCs w:val="20"/>
          <w:lang w:eastAsia="es-CO"/>
        </w:rPr>
        <w:t xml:space="preserve">espacios de interlocución para las mujeres en departamentos y municipios para fortalecer la participación, hacer visible el papel que desempeñan en el desarrollo económico, social, político, y cultural de su región y vincularlas a las políticas, y programas del gobierno, fortaleciendo los procesos de transversalidad de género a nivel regional. Entre Septiembre de 2008 a Marzo de 2010 se han creado y fortalecido 146 Consejos Comunitarios de Mujeres a nivel nacional, integrados por 9520 mujeres; iii. Consejos Participativos de Mujeres Cafeteras: Consejos creados en virtud de la alianza de la Federación Nacional de Cafeteros y la ACPEM. Se han conformado 172 Consejos, en 16 departamentos, los cuales integran una Red de Mujeres cafeteras con más de 7942 mujeres, logrando que el tema de género sea transversal a la política gremial de la Federación y al plan estratégico; iv. Proyectos Participativos con mujeres en situación de desplazamiento: participación de las mujeres que se encuentran en riesgo o en situación de desplazamiento dentro del proceso de identificación de sus problemas y en el diseño de los planes de acción para su solución con el fin de entregárselos a los Comités Municipales de atención integral a población en situación de desplazamiento para su articulación y aplicación. </w:t>
      </w:r>
    </w:p>
    <w:p w:rsidR="00750419" w:rsidRPr="009872D4" w:rsidRDefault="00750419" w:rsidP="009872D4">
      <w:pPr>
        <w:spacing w:after="0" w:line="240" w:lineRule="auto"/>
        <w:contextualSpacing/>
        <w:jc w:val="both"/>
        <w:rPr>
          <w:rFonts w:ascii="Arial" w:eastAsia="Calibri" w:hAnsi="Arial" w:cs="Arial"/>
          <w:sz w:val="20"/>
          <w:szCs w:val="20"/>
          <w:lang w:eastAsia="es-CO"/>
        </w:rPr>
      </w:pPr>
    </w:p>
    <w:p w:rsidR="00AE13CF" w:rsidRDefault="009872D4" w:rsidP="009872D4">
      <w:pPr>
        <w:spacing w:after="0" w:line="240" w:lineRule="auto"/>
        <w:contextualSpacing/>
        <w:jc w:val="both"/>
        <w:rPr>
          <w:rFonts w:ascii="Arial" w:eastAsia="Calibri" w:hAnsi="Arial" w:cs="Arial"/>
          <w:sz w:val="20"/>
          <w:szCs w:val="20"/>
          <w:lang w:eastAsia="es-CO"/>
        </w:rPr>
      </w:pPr>
      <w:r w:rsidRPr="009872D4">
        <w:rPr>
          <w:rFonts w:ascii="Arial" w:eastAsia="Calibri" w:hAnsi="Arial" w:cs="Arial"/>
          <w:sz w:val="20"/>
          <w:szCs w:val="20"/>
          <w:lang w:eastAsia="es-CO"/>
        </w:rPr>
        <w:t xml:space="preserve">Sin embargo, dados los retos que aún se mantienen en este ámbito para la participación en condiciones de igualdad de las mujeres en la política, en el marco del documento base del Plan </w:t>
      </w:r>
      <w:r w:rsidRPr="009872D4">
        <w:rPr>
          <w:rFonts w:ascii="Arial" w:eastAsia="Calibri" w:hAnsi="Arial" w:cs="Arial"/>
          <w:sz w:val="20"/>
          <w:szCs w:val="20"/>
          <w:lang w:eastAsia="es-CO"/>
        </w:rPr>
        <w:lastRenderedPageBreak/>
        <w:t>Nacional de Desarrollo se propone la implementación de acciones que fomenten la participación de las mujeres en la vida política, con el fin de aumentar su reconocimiento y legitimidad en la esfera del poder público. Así mismo, en coordinación con el Ministerio del Interior y Justicia se propone promover acciones afirmativas que garanticen la equidad de género en los partidos políticos como principio de su organización y funcionamiento. Adicionalmente, se propone diseñar e implementar campañas nacionales de promoción de la participación política de las mujeres, buscando ampliar el número de escaños en los cargos de elección popular en todos los niveles.</w:t>
      </w:r>
    </w:p>
    <w:p w:rsidR="00B92601" w:rsidRDefault="00B92601" w:rsidP="009872D4">
      <w:pPr>
        <w:spacing w:after="0" w:line="240" w:lineRule="auto"/>
        <w:contextualSpacing/>
        <w:jc w:val="both"/>
        <w:rPr>
          <w:rFonts w:ascii="Arial" w:eastAsia="Calibri" w:hAnsi="Arial" w:cs="Arial"/>
          <w:sz w:val="20"/>
          <w:szCs w:val="20"/>
          <w:lang w:eastAsia="es-CO"/>
        </w:rPr>
      </w:pPr>
    </w:p>
    <w:p w:rsidR="00B92601" w:rsidRPr="000E3533" w:rsidRDefault="00B92601" w:rsidP="009872D4">
      <w:pPr>
        <w:spacing w:after="0" w:line="240" w:lineRule="auto"/>
        <w:contextualSpacing/>
        <w:jc w:val="both"/>
        <w:rPr>
          <w:rFonts w:ascii="Arial" w:eastAsia="Calibri" w:hAnsi="Arial" w:cs="Arial"/>
          <w:sz w:val="20"/>
          <w:szCs w:val="20"/>
          <w:lang w:val="es-CO" w:eastAsia="es-CO"/>
        </w:rPr>
      </w:pPr>
    </w:p>
    <w:p w:rsidR="00AE13CF" w:rsidRPr="000E3533" w:rsidRDefault="00B92601" w:rsidP="00AE13CF">
      <w:pPr>
        <w:spacing w:after="0" w:line="240" w:lineRule="auto"/>
        <w:contextualSpacing/>
        <w:jc w:val="both"/>
        <w:rPr>
          <w:rFonts w:ascii="Arial" w:eastAsia="Calibri" w:hAnsi="Arial" w:cs="Arial"/>
          <w:sz w:val="20"/>
          <w:szCs w:val="20"/>
          <w:lang w:val="es-CO" w:eastAsia="es-CO"/>
        </w:rPr>
      </w:pPr>
      <w:r w:rsidRPr="00B92601">
        <w:rPr>
          <w:rFonts w:ascii="Arial" w:eastAsia="Calibri" w:hAnsi="Arial" w:cs="Arial"/>
          <w:b/>
          <w:color w:val="215868"/>
          <w:sz w:val="20"/>
          <w:szCs w:val="20"/>
          <w:lang w:val="es-CO" w:eastAsia="es-CO"/>
        </w:rPr>
        <w:t>EVALUEMOS</w:t>
      </w:r>
    </w:p>
    <w:p w:rsidR="00B92601" w:rsidRPr="00B92601" w:rsidRDefault="0000660F" w:rsidP="00AE13CF">
      <w:pPr>
        <w:spacing w:after="0" w:line="240" w:lineRule="auto"/>
        <w:contextualSpacing/>
        <w:jc w:val="both"/>
        <w:rPr>
          <w:rFonts w:ascii="Arial" w:eastAsia="Calibri" w:hAnsi="Arial" w:cs="Arial"/>
          <w:sz w:val="20"/>
          <w:szCs w:val="20"/>
          <w:lang w:val="es-CO" w:eastAsia="es-CO"/>
        </w:rPr>
      </w:pPr>
      <w:r w:rsidRPr="0000660F">
        <w:rPr>
          <w:rFonts w:ascii="Arial" w:eastAsia="Calibri" w:hAnsi="Arial" w:cs="Arial"/>
          <w:noProof/>
          <w:sz w:val="20"/>
          <w:szCs w:val="20"/>
          <w:lang w:eastAsia="es-MX"/>
        </w:rPr>
        <w:pict>
          <v:line id="_x0000_s1029" style="position:absolute;left:0;text-align:left;z-index:251662336;visibility:visible" from="-7.8pt,.65pt" to="442.2pt,.6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" strokecolor="#205867" strokeweight="3.5pt">
            <v:shadow on="t" opacity="22938f" offset="0"/>
            <w10:wrap type="tight"/>
          </v:line>
        </w:pict>
      </w:r>
      <w:r w:rsidR="00B92601" w:rsidRPr="00B92601">
        <w:rPr>
          <w:rFonts w:ascii="Arial" w:eastAsia="Calibri" w:hAnsi="Arial" w:cs="Arial"/>
          <w:sz w:val="20"/>
          <w:szCs w:val="20"/>
          <w:lang w:val="es-CO" w:eastAsia="es-CO"/>
        </w:rPr>
        <w:t>Teniendo en cuenta las lecturas anteriores diligencia el siguiente cuadro, en el último apartado desarrolla ejemplos que no se hayan trabajado.</w:t>
      </w:r>
    </w:p>
    <w:p w:rsidR="00B92601" w:rsidRDefault="00B92601" w:rsidP="00AE13CF">
      <w:pPr>
        <w:spacing w:after="0" w:line="240" w:lineRule="auto"/>
        <w:contextualSpacing/>
        <w:jc w:val="both"/>
        <w:rPr>
          <w:rFonts w:ascii="Arial" w:eastAsia="Calibri" w:hAnsi="Arial" w:cs="Arial"/>
          <w:b/>
          <w:color w:val="215868"/>
          <w:sz w:val="20"/>
          <w:szCs w:val="20"/>
          <w:lang w:val="es-CO" w:eastAsia="es-CO"/>
        </w:rPr>
      </w:pPr>
    </w:p>
    <w:tbl>
      <w:tblPr>
        <w:tblStyle w:val="Cuadrculamedia1-nfasis4"/>
        <w:tblW w:w="10348" w:type="dxa"/>
        <w:tblInd w:w="-601" w:type="dxa"/>
        <w:tblLook w:val="04A0"/>
      </w:tblPr>
      <w:tblGrid>
        <w:gridCol w:w="1826"/>
        <w:gridCol w:w="3107"/>
        <w:gridCol w:w="3006"/>
        <w:gridCol w:w="2409"/>
      </w:tblGrid>
      <w:tr w:rsidR="00B92601" w:rsidRPr="0096092F" w:rsidTr="000559C8">
        <w:trPr>
          <w:cnfStyle w:val="100000000000"/>
        </w:trPr>
        <w:tc>
          <w:tcPr>
            <w:cnfStyle w:val="001000000000"/>
            <w:tcW w:w="1826" w:type="dxa"/>
            <w:vMerge w:val="restart"/>
          </w:tcPr>
          <w:p w:rsidR="00B92601" w:rsidRPr="0096092F" w:rsidRDefault="00B92601" w:rsidP="000559C8">
            <w:pPr>
              <w:tabs>
                <w:tab w:val="left" w:pos="5130"/>
              </w:tabs>
              <w:spacing w:after="200" w:line="276" w:lineRule="auto"/>
            </w:pPr>
          </w:p>
          <w:p w:rsidR="00B92601" w:rsidRPr="0096092F" w:rsidRDefault="00B92601" w:rsidP="000559C8">
            <w:pPr>
              <w:tabs>
                <w:tab w:val="left" w:pos="5130"/>
              </w:tabs>
              <w:spacing w:after="200" w:line="276" w:lineRule="auto"/>
            </w:pPr>
          </w:p>
          <w:p w:rsidR="00B92601" w:rsidRDefault="00B92601" w:rsidP="000559C8">
            <w:pPr>
              <w:tabs>
                <w:tab w:val="left" w:pos="5130"/>
              </w:tabs>
              <w:spacing w:after="200" w:line="276" w:lineRule="auto"/>
            </w:pPr>
          </w:p>
          <w:p w:rsidR="00B92601" w:rsidRDefault="00B92601" w:rsidP="000559C8">
            <w:pPr>
              <w:tabs>
                <w:tab w:val="left" w:pos="5130"/>
              </w:tabs>
              <w:spacing w:after="200" w:line="276" w:lineRule="auto"/>
            </w:pPr>
          </w:p>
          <w:p w:rsidR="00B92601" w:rsidRDefault="00B92601" w:rsidP="000559C8">
            <w:pPr>
              <w:tabs>
                <w:tab w:val="left" w:pos="5130"/>
              </w:tabs>
              <w:spacing w:after="200" w:line="276" w:lineRule="auto"/>
            </w:pPr>
          </w:p>
          <w:p w:rsidR="00B92601" w:rsidRPr="0096092F" w:rsidRDefault="00B92601" w:rsidP="000559C8">
            <w:pPr>
              <w:tabs>
                <w:tab w:val="left" w:pos="5130"/>
              </w:tabs>
              <w:spacing w:after="200" w:line="276" w:lineRule="auto"/>
            </w:pPr>
            <w:r>
              <w:t>IGUALDAD Y EQUIDAD</w:t>
            </w:r>
          </w:p>
        </w:tc>
        <w:tc>
          <w:tcPr>
            <w:tcW w:w="0" w:type="auto"/>
          </w:tcPr>
          <w:p w:rsidR="00B92601" w:rsidRPr="0096092F" w:rsidRDefault="00B92601" w:rsidP="00B92601">
            <w:pPr>
              <w:tabs>
                <w:tab w:val="left" w:pos="5130"/>
              </w:tabs>
              <w:spacing w:after="200" w:line="276" w:lineRule="auto"/>
              <w:jc w:val="center"/>
              <w:cnfStyle w:val="100000000000"/>
            </w:pPr>
            <w:r w:rsidRPr="0096092F">
              <w:t xml:space="preserve">NOCIONES ASOCIADAS </w:t>
            </w:r>
            <w:r>
              <w:t>A LA IGUALDAD Y LA EQUIDAD</w:t>
            </w:r>
          </w:p>
        </w:tc>
        <w:tc>
          <w:tcPr>
            <w:tcW w:w="3006" w:type="dxa"/>
          </w:tcPr>
          <w:p w:rsidR="00B92601" w:rsidRPr="0096092F" w:rsidRDefault="00B92601" w:rsidP="00B92601">
            <w:pPr>
              <w:tabs>
                <w:tab w:val="left" w:pos="5130"/>
              </w:tabs>
              <w:spacing w:after="200" w:line="276" w:lineRule="auto"/>
              <w:jc w:val="center"/>
              <w:cnfStyle w:val="100000000000"/>
            </w:pPr>
            <w:r w:rsidRPr="0096092F">
              <w:t xml:space="preserve">ASPECTOS SIGNIFICATIVOS </w:t>
            </w:r>
            <w:r>
              <w:t xml:space="preserve">DE </w:t>
            </w:r>
            <w:r w:rsidRPr="00B92601">
              <w:t>LA IGUALDAD Y LA EQUIDAD</w:t>
            </w:r>
          </w:p>
        </w:tc>
        <w:tc>
          <w:tcPr>
            <w:tcW w:w="2409" w:type="dxa"/>
          </w:tcPr>
          <w:p w:rsidR="00B92601" w:rsidRPr="0096092F" w:rsidRDefault="00B92601" w:rsidP="000559C8">
            <w:pPr>
              <w:tabs>
                <w:tab w:val="left" w:pos="5130"/>
              </w:tabs>
              <w:spacing w:after="200" w:line="276" w:lineRule="auto"/>
              <w:jc w:val="center"/>
              <w:cnfStyle w:val="100000000000"/>
            </w:pPr>
            <w:r w:rsidRPr="0096092F">
              <w:t>EJEMPLOS</w:t>
            </w:r>
            <w:r>
              <w:t xml:space="preserve"> DE </w:t>
            </w:r>
            <w:r w:rsidRPr="00B92601">
              <w:t>A LA IGUALDAD Y LA EQUIDAD</w:t>
            </w:r>
            <w:bookmarkStart w:id="0" w:name="_GoBack"/>
            <w:bookmarkEnd w:id="0"/>
          </w:p>
        </w:tc>
      </w:tr>
      <w:tr w:rsidR="00B92601" w:rsidRPr="0096092F" w:rsidTr="000559C8">
        <w:trPr>
          <w:cnfStyle w:val="000000100000"/>
        </w:trPr>
        <w:tc>
          <w:tcPr>
            <w:cnfStyle w:val="001000000000"/>
            <w:tcW w:w="1826" w:type="dxa"/>
            <w:vMerge/>
          </w:tcPr>
          <w:p w:rsidR="00B92601" w:rsidRPr="0096092F" w:rsidRDefault="00B92601" w:rsidP="000559C8">
            <w:pPr>
              <w:tabs>
                <w:tab w:val="left" w:pos="5130"/>
              </w:tabs>
              <w:spacing w:after="200" w:line="276" w:lineRule="auto"/>
            </w:pPr>
          </w:p>
        </w:tc>
        <w:tc>
          <w:tcPr>
            <w:tcW w:w="0" w:type="auto"/>
          </w:tcPr>
          <w:p w:rsidR="00B92601" w:rsidRPr="0096092F" w:rsidRDefault="00B92601" w:rsidP="000559C8">
            <w:pPr>
              <w:tabs>
                <w:tab w:val="left" w:pos="5130"/>
              </w:tabs>
              <w:spacing w:after="200" w:line="276" w:lineRule="auto"/>
              <w:cnfStyle w:val="000000100000"/>
            </w:pPr>
          </w:p>
          <w:p w:rsidR="00B92601" w:rsidRPr="0096092F" w:rsidRDefault="00B92601" w:rsidP="000559C8">
            <w:pPr>
              <w:tabs>
                <w:tab w:val="left" w:pos="5130"/>
              </w:tabs>
              <w:spacing w:after="200" w:line="276" w:lineRule="auto"/>
              <w:cnfStyle w:val="000000100000"/>
            </w:pPr>
          </w:p>
        </w:tc>
        <w:tc>
          <w:tcPr>
            <w:tcW w:w="3006" w:type="dxa"/>
            <w:vMerge w:val="restart"/>
          </w:tcPr>
          <w:p w:rsidR="00B92601" w:rsidRPr="0096092F" w:rsidRDefault="00B92601" w:rsidP="000559C8">
            <w:pPr>
              <w:tabs>
                <w:tab w:val="left" w:pos="5130"/>
              </w:tabs>
              <w:spacing w:after="200" w:line="276" w:lineRule="auto"/>
              <w:cnfStyle w:val="000000100000"/>
            </w:pPr>
          </w:p>
        </w:tc>
        <w:tc>
          <w:tcPr>
            <w:tcW w:w="2409" w:type="dxa"/>
            <w:vMerge w:val="restart"/>
          </w:tcPr>
          <w:p w:rsidR="00B92601" w:rsidRPr="0096092F" w:rsidRDefault="00B92601" w:rsidP="000559C8">
            <w:pPr>
              <w:tabs>
                <w:tab w:val="left" w:pos="5130"/>
              </w:tabs>
              <w:spacing w:after="200" w:line="276" w:lineRule="auto"/>
              <w:cnfStyle w:val="000000100000"/>
            </w:pPr>
          </w:p>
        </w:tc>
      </w:tr>
      <w:tr w:rsidR="00B92601" w:rsidRPr="0096092F" w:rsidTr="000559C8">
        <w:tc>
          <w:tcPr>
            <w:cnfStyle w:val="001000000000"/>
            <w:tcW w:w="1826" w:type="dxa"/>
            <w:vMerge/>
          </w:tcPr>
          <w:p w:rsidR="00B92601" w:rsidRPr="0096092F" w:rsidRDefault="00B92601" w:rsidP="000559C8">
            <w:pPr>
              <w:tabs>
                <w:tab w:val="left" w:pos="5130"/>
              </w:tabs>
              <w:spacing w:after="200" w:line="276" w:lineRule="auto"/>
            </w:pPr>
          </w:p>
        </w:tc>
        <w:tc>
          <w:tcPr>
            <w:tcW w:w="0" w:type="auto"/>
          </w:tcPr>
          <w:p w:rsidR="00B92601" w:rsidRPr="0096092F" w:rsidRDefault="00B92601" w:rsidP="000559C8">
            <w:pPr>
              <w:tabs>
                <w:tab w:val="left" w:pos="5130"/>
              </w:tabs>
              <w:spacing w:after="200" w:line="276" w:lineRule="auto"/>
              <w:cnfStyle w:val="000000000000"/>
            </w:pPr>
          </w:p>
          <w:p w:rsidR="00B92601" w:rsidRPr="0096092F" w:rsidRDefault="00B92601" w:rsidP="000559C8">
            <w:pPr>
              <w:tabs>
                <w:tab w:val="left" w:pos="5130"/>
              </w:tabs>
              <w:spacing w:after="200" w:line="276" w:lineRule="auto"/>
              <w:cnfStyle w:val="000000000000"/>
            </w:pPr>
          </w:p>
        </w:tc>
        <w:tc>
          <w:tcPr>
            <w:tcW w:w="3006" w:type="dxa"/>
            <w:vMerge/>
          </w:tcPr>
          <w:p w:rsidR="00B92601" w:rsidRPr="0096092F" w:rsidRDefault="00B92601" w:rsidP="000559C8">
            <w:pPr>
              <w:tabs>
                <w:tab w:val="left" w:pos="5130"/>
              </w:tabs>
              <w:spacing w:after="200" w:line="276" w:lineRule="auto"/>
              <w:cnfStyle w:val="000000000000"/>
            </w:pPr>
          </w:p>
        </w:tc>
        <w:tc>
          <w:tcPr>
            <w:tcW w:w="2409" w:type="dxa"/>
            <w:vMerge/>
          </w:tcPr>
          <w:p w:rsidR="00B92601" w:rsidRPr="0096092F" w:rsidRDefault="00B92601" w:rsidP="000559C8">
            <w:pPr>
              <w:tabs>
                <w:tab w:val="left" w:pos="5130"/>
              </w:tabs>
              <w:spacing w:after="200" w:line="276" w:lineRule="auto"/>
              <w:cnfStyle w:val="000000000000"/>
            </w:pPr>
          </w:p>
        </w:tc>
      </w:tr>
      <w:tr w:rsidR="00B92601" w:rsidRPr="0096092F" w:rsidTr="000559C8">
        <w:trPr>
          <w:cnfStyle w:val="000000100000"/>
        </w:trPr>
        <w:tc>
          <w:tcPr>
            <w:cnfStyle w:val="001000000000"/>
            <w:tcW w:w="1826" w:type="dxa"/>
            <w:vMerge/>
          </w:tcPr>
          <w:p w:rsidR="00B92601" w:rsidRPr="0096092F" w:rsidRDefault="00B92601" w:rsidP="000559C8">
            <w:pPr>
              <w:tabs>
                <w:tab w:val="left" w:pos="5130"/>
              </w:tabs>
              <w:spacing w:after="200" w:line="276" w:lineRule="auto"/>
            </w:pPr>
          </w:p>
        </w:tc>
        <w:tc>
          <w:tcPr>
            <w:tcW w:w="0" w:type="auto"/>
          </w:tcPr>
          <w:p w:rsidR="00B92601" w:rsidRPr="0096092F" w:rsidRDefault="00B92601" w:rsidP="000559C8">
            <w:pPr>
              <w:tabs>
                <w:tab w:val="left" w:pos="5130"/>
              </w:tabs>
              <w:spacing w:after="200" w:line="276" w:lineRule="auto"/>
              <w:cnfStyle w:val="000000100000"/>
            </w:pPr>
          </w:p>
          <w:p w:rsidR="00B92601" w:rsidRPr="0096092F" w:rsidRDefault="00B92601" w:rsidP="000559C8">
            <w:pPr>
              <w:tabs>
                <w:tab w:val="left" w:pos="5130"/>
              </w:tabs>
              <w:spacing w:after="200" w:line="276" w:lineRule="auto"/>
              <w:cnfStyle w:val="000000100000"/>
            </w:pPr>
          </w:p>
        </w:tc>
        <w:tc>
          <w:tcPr>
            <w:tcW w:w="3006" w:type="dxa"/>
            <w:vMerge/>
          </w:tcPr>
          <w:p w:rsidR="00B92601" w:rsidRPr="0096092F" w:rsidRDefault="00B92601" w:rsidP="000559C8">
            <w:pPr>
              <w:tabs>
                <w:tab w:val="left" w:pos="5130"/>
              </w:tabs>
              <w:spacing w:after="200" w:line="276" w:lineRule="auto"/>
              <w:cnfStyle w:val="000000100000"/>
            </w:pPr>
          </w:p>
        </w:tc>
        <w:tc>
          <w:tcPr>
            <w:tcW w:w="2409" w:type="dxa"/>
            <w:vMerge w:val="restart"/>
            <w:shd w:val="clear" w:color="auto" w:fill="E5DFEC" w:themeFill="accent4" w:themeFillTint="33"/>
          </w:tcPr>
          <w:p w:rsidR="00B92601" w:rsidRPr="0096092F" w:rsidRDefault="00B92601" w:rsidP="000559C8">
            <w:pPr>
              <w:tabs>
                <w:tab w:val="left" w:pos="5130"/>
              </w:tabs>
              <w:spacing w:after="200" w:line="276" w:lineRule="auto"/>
              <w:cnfStyle w:val="000000100000"/>
            </w:pPr>
          </w:p>
        </w:tc>
      </w:tr>
      <w:tr w:rsidR="00B92601" w:rsidRPr="0096092F" w:rsidTr="000559C8">
        <w:tc>
          <w:tcPr>
            <w:cnfStyle w:val="001000000000"/>
            <w:tcW w:w="1826" w:type="dxa"/>
            <w:vMerge/>
          </w:tcPr>
          <w:p w:rsidR="00B92601" w:rsidRPr="0096092F" w:rsidRDefault="00B92601" w:rsidP="000559C8">
            <w:pPr>
              <w:tabs>
                <w:tab w:val="left" w:pos="5130"/>
              </w:tabs>
              <w:spacing w:after="200" w:line="276" w:lineRule="auto"/>
            </w:pPr>
          </w:p>
        </w:tc>
        <w:tc>
          <w:tcPr>
            <w:tcW w:w="0" w:type="auto"/>
          </w:tcPr>
          <w:p w:rsidR="00B92601" w:rsidRPr="0096092F" w:rsidRDefault="00B92601" w:rsidP="000559C8">
            <w:pPr>
              <w:tabs>
                <w:tab w:val="left" w:pos="5130"/>
              </w:tabs>
              <w:spacing w:after="200" w:line="276" w:lineRule="auto"/>
              <w:cnfStyle w:val="000000000000"/>
            </w:pPr>
          </w:p>
          <w:p w:rsidR="00B92601" w:rsidRPr="0096092F" w:rsidRDefault="00B92601" w:rsidP="000559C8">
            <w:pPr>
              <w:tabs>
                <w:tab w:val="left" w:pos="5130"/>
              </w:tabs>
              <w:spacing w:after="200" w:line="276" w:lineRule="auto"/>
              <w:cnfStyle w:val="000000000000"/>
            </w:pPr>
          </w:p>
        </w:tc>
        <w:tc>
          <w:tcPr>
            <w:tcW w:w="3006" w:type="dxa"/>
            <w:vMerge/>
          </w:tcPr>
          <w:p w:rsidR="00B92601" w:rsidRPr="0096092F" w:rsidRDefault="00B92601" w:rsidP="000559C8">
            <w:pPr>
              <w:tabs>
                <w:tab w:val="left" w:pos="5130"/>
              </w:tabs>
              <w:spacing w:after="200" w:line="276" w:lineRule="auto"/>
              <w:cnfStyle w:val="000000000000"/>
            </w:pPr>
          </w:p>
        </w:tc>
        <w:tc>
          <w:tcPr>
            <w:tcW w:w="2409" w:type="dxa"/>
            <w:vMerge/>
            <w:shd w:val="clear" w:color="auto" w:fill="E5DFEC" w:themeFill="accent4" w:themeFillTint="33"/>
          </w:tcPr>
          <w:p w:rsidR="00B92601" w:rsidRPr="0096092F" w:rsidRDefault="00B92601" w:rsidP="000559C8">
            <w:pPr>
              <w:tabs>
                <w:tab w:val="left" w:pos="5130"/>
              </w:tabs>
              <w:spacing w:after="200" w:line="276" w:lineRule="auto"/>
              <w:cnfStyle w:val="000000000000"/>
            </w:pPr>
          </w:p>
        </w:tc>
      </w:tr>
    </w:tbl>
    <w:p w:rsidR="00AE13CF" w:rsidRPr="00C55E16" w:rsidRDefault="00AE13CF" w:rsidP="00AE13CF">
      <w:pPr>
        <w:spacing w:after="0" w:line="240" w:lineRule="auto"/>
        <w:contextualSpacing/>
        <w:jc w:val="both"/>
        <w:rPr>
          <w:rFonts w:ascii="Arial" w:eastAsia="Calibri" w:hAnsi="Arial" w:cs="Arial"/>
          <w:b/>
          <w:color w:val="215868"/>
          <w:sz w:val="20"/>
          <w:szCs w:val="20"/>
          <w:lang w:val="es-CO" w:eastAsia="es-CO"/>
        </w:rPr>
      </w:pPr>
    </w:p>
    <w:p w:rsidR="00AE13CF" w:rsidRDefault="00AE13CF" w:rsidP="00AE13CF">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APARTADO EXCLUSIVO PARA EL DOCENTE</w:t>
      </w:r>
    </w:p>
    <w:p w:rsidR="00B92601" w:rsidRDefault="00B92601" w:rsidP="00AE13CF">
      <w:pPr>
        <w:spacing w:after="0" w:line="240" w:lineRule="auto"/>
        <w:contextualSpacing/>
        <w:jc w:val="both"/>
        <w:rPr>
          <w:rFonts w:ascii="Arial" w:eastAsia="Calibri" w:hAnsi="Arial" w:cs="Arial"/>
          <w:b/>
          <w:color w:val="215868"/>
          <w:sz w:val="20"/>
          <w:szCs w:val="20"/>
          <w:lang w:val="es-CO" w:eastAsia="es-CO"/>
        </w:rPr>
      </w:pPr>
    </w:p>
    <w:p w:rsidR="00B92601" w:rsidRDefault="00B92601" w:rsidP="00AE13CF">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ES" w:eastAsia="es-ES"/>
        </w:rPr>
        <w:drawing>
          <wp:inline distT="0" distB="0" distL="0" distR="0">
            <wp:extent cx="5797550" cy="128270"/>
            <wp:effectExtent l="0" t="0" r="0" b="508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AE13CF" w:rsidRDefault="00AE13CF" w:rsidP="00AE13CF">
      <w:pPr>
        <w:spacing w:after="0" w:line="240" w:lineRule="auto"/>
        <w:contextualSpacing/>
        <w:jc w:val="both"/>
        <w:rPr>
          <w:rFonts w:ascii="Arial" w:eastAsia="Calibri" w:hAnsi="Arial" w:cs="Arial"/>
          <w:b/>
          <w:color w:val="215868"/>
          <w:sz w:val="20"/>
          <w:szCs w:val="20"/>
          <w:lang w:val="es-CO" w:eastAsia="es-CO"/>
        </w:rPr>
      </w:pPr>
    </w:p>
    <w:p w:rsidR="00AE13CF" w:rsidRDefault="00AE13CF" w:rsidP="00AE13CF">
      <w:pPr>
        <w:spacing w:after="0" w:line="240" w:lineRule="auto"/>
        <w:contextualSpacing/>
        <w:jc w:val="both"/>
        <w:rPr>
          <w:rFonts w:ascii="Arial" w:eastAsia="Calibri" w:hAnsi="Arial" w:cs="Arial"/>
          <w:sz w:val="20"/>
          <w:szCs w:val="20"/>
          <w:lang w:val="es-CO" w:eastAsia="es-CO"/>
        </w:rPr>
      </w:pPr>
      <w:r w:rsidRPr="00527FCB">
        <w:rPr>
          <w:rFonts w:ascii="Arial" w:eastAsia="Calibri" w:hAnsi="Arial" w:cs="Arial"/>
          <w:sz w:val="20"/>
          <w:szCs w:val="20"/>
          <w:lang w:val="es-CO" w:eastAsia="es-CO"/>
        </w:rPr>
        <w:t xml:space="preserve">En el siguiente link </w:t>
      </w:r>
      <w:hyperlink r:id="rId8" w:history="1">
        <w:r w:rsidR="00E8070F" w:rsidRPr="00D8743F">
          <w:rPr>
            <w:rStyle w:val="Hipervnculo"/>
            <w:rFonts w:ascii="Arial" w:eastAsia="Calibri" w:hAnsi="Arial" w:cs="Arial"/>
            <w:sz w:val="20"/>
            <w:szCs w:val="20"/>
            <w:lang w:val="es-CO" w:eastAsia="es-CO"/>
          </w:rPr>
          <w:t>http://www.lacavernadeplaton.com/actividadesbis/valores00/igualdad00.htm</w:t>
        </w:r>
      </w:hyperlink>
      <w:r w:rsidR="00E8070F">
        <w:rPr>
          <w:rFonts w:ascii="Arial" w:eastAsia="Calibri" w:hAnsi="Arial" w:cs="Arial"/>
          <w:sz w:val="20"/>
          <w:szCs w:val="20"/>
          <w:lang w:val="es-CO" w:eastAsia="es-CO"/>
        </w:rPr>
        <w:t xml:space="preserve"> encontraras algunas reflexiones sobre la igualdad social.</w:t>
      </w:r>
    </w:p>
    <w:p w:rsidR="00E8070F" w:rsidRDefault="00E8070F" w:rsidP="00AE13CF">
      <w:pPr>
        <w:spacing w:after="0" w:line="240" w:lineRule="auto"/>
        <w:contextualSpacing/>
        <w:jc w:val="both"/>
        <w:rPr>
          <w:rFonts w:ascii="Arial" w:eastAsia="Calibri" w:hAnsi="Arial" w:cs="Arial"/>
          <w:sz w:val="20"/>
          <w:szCs w:val="20"/>
          <w:lang w:val="es-CO" w:eastAsia="es-CO"/>
        </w:rPr>
      </w:pPr>
    </w:p>
    <w:p w:rsidR="00AE13CF" w:rsidRDefault="00AE13CF" w:rsidP="00AE13CF">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sz w:val="20"/>
          <w:szCs w:val="20"/>
          <w:lang w:val="es-CO" w:eastAsia="es-CO"/>
        </w:rPr>
        <w:t xml:space="preserve">En el siguiente link </w:t>
      </w:r>
      <w:hyperlink r:id="rId9" w:history="1">
        <w:r w:rsidR="00750419" w:rsidRPr="00D8743F">
          <w:rPr>
            <w:rStyle w:val="Hipervnculo"/>
            <w:rFonts w:ascii="Arial" w:eastAsia="Calibri" w:hAnsi="Arial" w:cs="Arial"/>
            <w:sz w:val="20"/>
            <w:szCs w:val="20"/>
            <w:lang w:val="es-CO" w:eastAsia="es-CO"/>
          </w:rPr>
          <w:t>http://www.eclac.org/mujer/noticias/noticias/1/41081/colombia.pdf</w:t>
        </w:r>
      </w:hyperlink>
      <w:r w:rsidR="00750419">
        <w:rPr>
          <w:rFonts w:ascii="Arial" w:eastAsia="Calibri" w:hAnsi="Arial" w:cs="Arial"/>
          <w:sz w:val="20"/>
          <w:szCs w:val="20"/>
          <w:lang w:val="es-CO" w:eastAsia="es-CO"/>
        </w:rPr>
        <w:t xml:space="preserve"> encontrarás el documento completo del </w:t>
      </w:r>
      <w:r w:rsidR="00750419" w:rsidRPr="00750419">
        <w:rPr>
          <w:rFonts w:ascii="Arial" w:eastAsia="Calibri" w:hAnsi="Arial" w:cs="Arial"/>
          <w:sz w:val="20"/>
          <w:szCs w:val="20"/>
          <w:lang w:val="es-CO" w:eastAsia="es-CO"/>
        </w:rPr>
        <w:t>Informe de la Alta Consejería Presidencial de la Equidad de la Mujer para la Mesa Directiva de la Conferencia Regional sobre la Mujer de América Latina y el Caribe- CEPAL en la implementación del Consenso de Brasilia (Noviembre de 2010)</w:t>
      </w:r>
      <w:r w:rsidR="00750419">
        <w:rPr>
          <w:rFonts w:ascii="Arial" w:eastAsia="Calibri" w:hAnsi="Arial" w:cs="Arial"/>
          <w:sz w:val="20"/>
          <w:szCs w:val="20"/>
          <w:lang w:val="es-CO" w:eastAsia="es-CO"/>
        </w:rPr>
        <w:t xml:space="preserve"> que muestra las estrategias para la igualdad y la equidad de género.</w:t>
      </w:r>
    </w:p>
    <w:p w:rsidR="00AE13CF" w:rsidRPr="00C55E16" w:rsidRDefault="0000660F" w:rsidP="00AE13CF">
      <w:pPr>
        <w:spacing w:after="0" w:line="240" w:lineRule="auto"/>
        <w:contextualSpacing/>
        <w:jc w:val="both"/>
        <w:rPr>
          <w:rFonts w:ascii="Arial" w:eastAsia="Calibri" w:hAnsi="Arial" w:cs="Arial"/>
          <w:sz w:val="20"/>
          <w:szCs w:val="20"/>
          <w:lang w:val="es-CO" w:eastAsia="es-CO"/>
        </w:rPr>
      </w:pPr>
      <w:r w:rsidRPr="0000660F">
        <w:rPr>
          <w:rFonts w:ascii="Arial" w:eastAsia="Calibri" w:hAnsi="Arial" w:cs="Arial"/>
          <w:noProof/>
          <w:sz w:val="20"/>
          <w:szCs w:val="20"/>
          <w:lang w:eastAsia="es-MX"/>
        </w:rPr>
        <w:pict>
          <v:line id="Conector recto 2" o:spid="_x0000_s1028" style="position:absolute;left:0;text-align:left;z-index:251661312;visibility:visible" from="0,8.25pt" to="450pt,8.2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" strokecolor="#205867" strokeweight="3.5pt">
            <v:shadow on="t" opacity="22938f" offset="0"/>
            <w10:wrap type="tight"/>
          </v:line>
        </w:pict>
      </w:r>
    </w:p>
    <w:p w:rsidR="00AE13CF" w:rsidRPr="00C55E16" w:rsidRDefault="00AE13CF" w:rsidP="00AE13CF">
      <w:pPr>
        <w:spacing w:after="0" w:line="240" w:lineRule="auto"/>
        <w:contextualSpacing/>
        <w:jc w:val="both"/>
        <w:rPr>
          <w:rFonts w:ascii="Arial" w:eastAsia="Calibri" w:hAnsi="Arial" w:cs="Arial"/>
          <w:sz w:val="20"/>
          <w:szCs w:val="20"/>
          <w:lang w:val="es-CO" w:eastAsia="es-CO"/>
        </w:rPr>
      </w:pPr>
    </w:p>
    <w:p w:rsidR="00AE13CF" w:rsidRPr="00C55E16" w:rsidRDefault="00AE13CF" w:rsidP="00AE13CF">
      <w:pPr>
        <w:spacing w:after="0" w:line="240" w:lineRule="auto"/>
        <w:contextualSpacing/>
        <w:jc w:val="both"/>
        <w:rPr>
          <w:rFonts w:ascii="Arial" w:eastAsia="Calibri" w:hAnsi="Arial" w:cs="Arial"/>
          <w:b/>
          <w:color w:val="215868"/>
          <w:sz w:val="20"/>
          <w:szCs w:val="20"/>
          <w:lang w:val="es-CO" w:eastAsia="es-CO"/>
        </w:rPr>
      </w:pPr>
    </w:p>
    <w:p w:rsidR="00AE13CF" w:rsidRPr="00C55E16" w:rsidRDefault="00AE13CF" w:rsidP="00AE13CF">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REFERENCIAS</w:t>
      </w:r>
    </w:p>
    <w:p w:rsidR="00AE13CF" w:rsidRPr="00C55E16" w:rsidRDefault="0000660F" w:rsidP="00AE13CF">
      <w:pPr>
        <w:spacing w:after="0" w:line="240" w:lineRule="auto"/>
        <w:jc w:val="both"/>
        <w:rPr>
          <w:rFonts w:ascii="Arial" w:eastAsia="Calibri" w:hAnsi="Arial" w:cs="Arial"/>
          <w:color w:val="000000"/>
          <w:sz w:val="20"/>
          <w:szCs w:val="20"/>
          <w:lang w:val="es-CO" w:eastAsia="es-CO"/>
        </w:rPr>
      </w:pPr>
      <w:r w:rsidRPr="0000660F">
        <w:rPr>
          <w:rFonts w:ascii="Arial" w:eastAsia="Calibri" w:hAnsi="Arial" w:cs="Arial"/>
          <w:noProof/>
          <w:color w:val="000000"/>
          <w:sz w:val="20"/>
          <w:szCs w:val="20"/>
          <w:lang w:eastAsia="es-MX"/>
        </w:rPr>
        <w:lastRenderedPageBreak/>
        <w:pict>
          <v:line id="Conector recto 1" o:spid="_x0000_s1027" style="position:absolute;left:0;text-align:left;z-index:251660288;visibility:visible" from="0,10.95pt" to="450pt,10.9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" strokecolor="#205867" strokeweight="3.5pt">
            <v:shadow on="t" opacity="22938f" offset="0"/>
            <w10:wrap type="tight"/>
          </v:line>
        </w:pict>
      </w:r>
    </w:p>
    <w:p w:rsidR="00AE13CF" w:rsidRDefault="00AE13CF" w:rsidP="00AE13CF">
      <w:pPr>
        <w:spacing w:after="0" w:line="240" w:lineRule="auto"/>
        <w:jc w:val="both"/>
        <w:rPr>
          <w:rFonts w:ascii="Arial" w:eastAsia="Calibri" w:hAnsi="Arial" w:cs="Arial"/>
          <w:b/>
          <w:color w:val="000000"/>
          <w:sz w:val="20"/>
          <w:szCs w:val="20"/>
          <w:lang w:val="es-AR" w:eastAsia="es-CO"/>
        </w:rPr>
      </w:pPr>
      <w:r w:rsidRPr="00C55E16">
        <w:rPr>
          <w:rFonts w:ascii="Arial" w:eastAsia="Calibri" w:hAnsi="Arial" w:cs="Arial"/>
          <w:b/>
          <w:color w:val="000000"/>
          <w:sz w:val="20"/>
          <w:szCs w:val="20"/>
          <w:lang w:val="es-AR" w:eastAsia="es-CO"/>
        </w:rPr>
        <w:t>TOMADO DE:</w:t>
      </w:r>
    </w:p>
    <w:p w:rsidR="00BF579C" w:rsidRPr="00750419" w:rsidRDefault="00BF579C" w:rsidP="00AE13CF">
      <w:pPr>
        <w:spacing w:after="0" w:line="240" w:lineRule="auto"/>
        <w:jc w:val="both"/>
        <w:rPr>
          <w:rFonts w:ascii="Arial" w:eastAsia="Calibri" w:hAnsi="Arial" w:cs="Arial"/>
          <w:color w:val="000000"/>
          <w:sz w:val="20"/>
          <w:szCs w:val="20"/>
          <w:lang w:val="es-AR" w:eastAsia="es-CO"/>
        </w:rPr>
      </w:pPr>
    </w:p>
    <w:p w:rsidR="00BF579C" w:rsidRPr="00750419" w:rsidRDefault="0000660F" w:rsidP="00AE13CF">
      <w:pPr>
        <w:spacing w:after="0" w:line="240" w:lineRule="auto"/>
        <w:jc w:val="both"/>
        <w:rPr>
          <w:rFonts w:ascii="Arial" w:eastAsia="Calibri" w:hAnsi="Arial" w:cs="Arial"/>
          <w:color w:val="000000"/>
          <w:sz w:val="20"/>
          <w:szCs w:val="20"/>
          <w:lang w:val="es-AR" w:eastAsia="es-CO"/>
        </w:rPr>
      </w:pPr>
      <w:hyperlink r:id="rId10" w:history="1">
        <w:r w:rsidR="00BF579C" w:rsidRPr="00750419">
          <w:rPr>
            <w:rStyle w:val="Hipervnculo"/>
            <w:rFonts w:ascii="Arial" w:eastAsia="Calibri" w:hAnsi="Arial" w:cs="Arial"/>
            <w:sz w:val="20"/>
            <w:szCs w:val="20"/>
            <w:lang w:val="es-AR" w:eastAsia="es-CO"/>
          </w:rPr>
          <w:t>http://definicion.de/equidad/</w:t>
        </w:r>
      </w:hyperlink>
    </w:p>
    <w:p w:rsidR="00BF579C" w:rsidRPr="00750419" w:rsidRDefault="0000660F" w:rsidP="00AE13CF">
      <w:pPr>
        <w:spacing w:after="0" w:line="240" w:lineRule="auto"/>
        <w:jc w:val="both"/>
        <w:rPr>
          <w:rFonts w:ascii="Arial" w:eastAsia="Calibri" w:hAnsi="Arial" w:cs="Arial"/>
          <w:color w:val="000000"/>
          <w:sz w:val="20"/>
          <w:szCs w:val="20"/>
          <w:lang w:val="es-AR" w:eastAsia="es-CO"/>
        </w:rPr>
      </w:pPr>
      <w:hyperlink r:id="rId11" w:history="1">
        <w:r w:rsidR="009872D4" w:rsidRPr="00750419">
          <w:rPr>
            <w:rStyle w:val="Hipervnculo"/>
            <w:rFonts w:ascii="Arial" w:eastAsia="Calibri" w:hAnsi="Arial" w:cs="Arial"/>
            <w:sz w:val="20"/>
            <w:szCs w:val="20"/>
            <w:lang w:val="es-AR" w:eastAsia="es-CO"/>
          </w:rPr>
          <w:t>http://deconceptos.com/ciencias-sociales/la-igualdad</w:t>
        </w:r>
      </w:hyperlink>
    </w:p>
    <w:p w:rsidR="009872D4" w:rsidRPr="00750419" w:rsidRDefault="0000660F" w:rsidP="00AE13CF">
      <w:pPr>
        <w:spacing w:after="0" w:line="240" w:lineRule="auto"/>
        <w:jc w:val="both"/>
        <w:rPr>
          <w:rFonts w:ascii="Arial" w:eastAsia="Calibri" w:hAnsi="Arial" w:cs="Arial"/>
          <w:color w:val="000000"/>
          <w:sz w:val="20"/>
          <w:szCs w:val="20"/>
          <w:lang w:val="es-AR" w:eastAsia="es-CO"/>
        </w:rPr>
      </w:pPr>
      <w:hyperlink r:id="rId12" w:history="1">
        <w:r w:rsidR="00750419" w:rsidRPr="00750419">
          <w:rPr>
            <w:rStyle w:val="Hipervnculo"/>
            <w:rFonts w:ascii="Arial" w:eastAsia="Calibri" w:hAnsi="Arial" w:cs="Arial"/>
            <w:sz w:val="20"/>
            <w:szCs w:val="20"/>
            <w:lang w:val="es-AR" w:eastAsia="es-CO"/>
          </w:rPr>
          <w:t>http://www.eclac.org/mujer/noticias/noticias/1/41081/colombia.pdf</w:t>
        </w:r>
      </w:hyperlink>
    </w:p>
    <w:p w:rsidR="00750419" w:rsidRDefault="00750419" w:rsidP="00AE13CF">
      <w:pPr>
        <w:spacing w:after="0" w:line="240" w:lineRule="auto"/>
        <w:jc w:val="both"/>
        <w:rPr>
          <w:rFonts w:ascii="Arial" w:eastAsia="Calibri" w:hAnsi="Arial" w:cs="Arial"/>
          <w:b/>
          <w:color w:val="000000"/>
          <w:sz w:val="20"/>
          <w:szCs w:val="20"/>
          <w:lang w:val="es-AR" w:eastAsia="es-CO"/>
        </w:rPr>
      </w:pPr>
    </w:p>
    <w:p w:rsidR="00AE13CF" w:rsidRPr="00C55E16" w:rsidRDefault="00AE13CF" w:rsidP="00AE13CF">
      <w:pPr>
        <w:spacing w:after="0" w:line="240" w:lineRule="auto"/>
        <w:jc w:val="both"/>
        <w:rPr>
          <w:rFonts w:ascii="Arial" w:eastAsia="Calibri" w:hAnsi="Arial" w:cs="Arial"/>
          <w:b/>
          <w:color w:val="000000"/>
          <w:sz w:val="20"/>
          <w:szCs w:val="20"/>
          <w:lang w:val="es-AR" w:eastAsia="es-CO"/>
        </w:rPr>
      </w:pPr>
    </w:p>
    <w:p w:rsidR="00AE13CF" w:rsidRDefault="00AE13CF" w:rsidP="00AE13CF">
      <w:pPr>
        <w:spacing w:after="0" w:line="240" w:lineRule="auto"/>
        <w:jc w:val="both"/>
      </w:pPr>
    </w:p>
    <w:p w:rsidR="00AE13CF" w:rsidRPr="00C55E16" w:rsidRDefault="00AE13CF" w:rsidP="00AE13CF">
      <w:pPr>
        <w:spacing w:after="0" w:line="240" w:lineRule="auto"/>
        <w:jc w:val="both"/>
        <w:rPr>
          <w:rFonts w:ascii="Arial" w:eastAsia="Calibri" w:hAnsi="Arial" w:cs="Arial"/>
          <w:bCs/>
          <w:color w:val="000000"/>
          <w:sz w:val="20"/>
          <w:szCs w:val="20"/>
          <w:lang w:val="es-ES" w:eastAsia="es-CO"/>
        </w:rPr>
      </w:pPr>
    </w:p>
    <w:p w:rsidR="00AE13CF" w:rsidRPr="00C55E16" w:rsidRDefault="00AE13CF" w:rsidP="00AE13CF">
      <w:pPr>
        <w:spacing w:after="0" w:line="240" w:lineRule="auto"/>
        <w:jc w:val="both"/>
        <w:rPr>
          <w:rFonts w:ascii="Arial" w:eastAsia="Calibri" w:hAnsi="Arial" w:cs="Arial"/>
          <w:bCs/>
          <w:color w:val="000000"/>
          <w:sz w:val="20"/>
          <w:szCs w:val="20"/>
          <w:lang w:val="es-ES" w:eastAsia="es-CO"/>
        </w:rPr>
      </w:pPr>
    </w:p>
    <w:p w:rsidR="00AE13CF" w:rsidRPr="00C55E16" w:rsidRDefault="00AE13CF" w:rsidP="00AE13CF">
      <w:pPr>
        <w:spacing w:after="0" w:line="240" w:lineRule="auto"/>
        <w:jc w:val="both"/>
        <w:rPr>
          <w:rFonts w:ascii="Arial" w:eastAsia="Calibri" w:hAnsi="Arial" w:cs="Arial"/>
          <w:b/>
          <w:bCs/>
          <w:color w:val="000000"/>
          <w:sz w:val="20"/>
          <w:szCs w:val="20"/>
          <w:lang w:val="es-ES" w:eastAsia="es-CO"/>
        </w:rPr>
      </w:pPr>
      <w:r w:rsidRPr="00C55E16">
        <w:rPr>
          <w:rFonts w:ascii="Arial" w:eastAsia="Calibri" w:hAnsi="Arial" w:cs="Arial"/>
          <w:b/>
          <w:bCs/>
          <w:color w:val="000000"/>
          <w:sz w:val="20"/>
          <w:szCs w:val="20"/>
          <w:lang w:val="es-ES" w:eastAsia="es-CO"/>
        </w:rPr>
        <w:t>Fecha de consulta 14 de junio</w:t>
      </w:r>
    </w:p>
    <w:p w:rsidR="00AE13CF" w:rsidRPr="00C55E16" w:rsidRDefault="00AE13CF" w:rsidP="00AE13CF">
      <w:pPr>
        <w:spacing w:after="0" w:line="240" w:lineRule="auto"/>
        <w:jc w:val="both"/>
        <w:rPr>
          <w:rFonts w:ascii="Arial" w:eastAsia="Calibri" w:hAnsi="Arial" w:cs="Arial"/>
          <w:b/>
          <w:color w:val="000000"/>
          <w:sz w:val="20"/>
          <w:szCs w:val="20"/>
          <w:lang w:val="es-CO" w:eastAsia="es-CO"/>
        </w:rPr>
      </w:pPr>
    </w:p>
    <w:p w:rsidR="00AE13CF" w:rsidRPr="00C55E16" w:rsidRDefault="00AE13CF" w:rsidP="00AE13CF">
      <w:pPr>
        <w:spacing w:after="0" w:line="240" w:lineRule="auto"/>
        <w:jc w:val="both"/>
        <w:rPr>
          <w:rFonts w:ascii="Arial" w:eastAsia="Calibri" w:hAnsi="Arial" w:cs="Arial"/>
          <w:color w:val="000000"/>
          <w:sz w:val="20"/>
          <w:szCs w:val="20"/>
          <w:lang w:val="es-CO" w:eastAsia="es-CO"/>
        </w:rPr>
      </w:pPr>
    </w:p>
    <w:p w:rsidR="00AE13CF" w:rsidRPr="00C55E16" w:rsidRDefault="00AE13CF" w:rsidP="00AE13CF"/>
    <w:p w:rsidR="00AE13CF" w:rsidRDefault="00AE13CF" w:rsidP="00AE13CF"/>
    <w:p w:rsidR="00AE13CF" w:rsidRDefault="00AE13CF" w:rsidP="00AE13CF"/>
    <w:p w:rsidR="00AE13CF" w:rsidRDefault="00AE13CF" w:rsidP="00AE13CF"/>
    <w:p w:rsidR="00594959" w:rsidRDefault="00594959"/>
    <w:sectPr w:rsidR="00594959" w:rsidSect="00236A0A">
      <w:headerReference w:type="even" r:id="rId13"/>
      <w:headerReference w:type="default" r:id="rId14"/>
      <w:footerReference w:type="even" r:id="rId15"/>
      <w:footerReference w:type="default" r:id="rId16"/>
      <w:headerReference w:type="first" r:id="rId17"/>
      <w:footerReference w:type="first" r:id="rId18"/>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911" w:rsidRDefault="00435911" w:rsidP="00AE13CF">
      <w:pPr>
        <w:spacing w:after="0" w:line="240" w:lineRule="auto"/>
      </w:pPr>
      <w:r>
        <w:separator/>
      </w:r>
    </w:p>
  </w:endnote>
  <w:endnote w:type="continuationSeparator" w:id="0">
    <w:p w:rsidR="00435911" w:rsidRDefault="00435911" w:rsidP="00AE13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43591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435911">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43591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911" w:rsidRDefault="00435911" w:rsidP="00AE13CF">
      <w:pPr>
        <w:spacing w:after="0" w:line="240" w:lineRule="auto"/>
      </w:pPr>
      <w:r>
        <w:separator/>
      </w:r>
    </w:p>
  </w:footnote>
  <w:footnote w:type="continuationSeparator" w:id="0">
    <w:p w:rsidR="00435911" w:rsidRDefault="00435911" w:rsidP="00AE13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435911">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00660F" w:rsidP="00236A0A">
    <w:pPr>
      <w:pStyle w:val="Encabezado"/>
      <w:jc w:val="right"/>
      <w:rPr>
        <w:rFonts w:ascii="Arial" w:hAnsi="Arial"/>
        <w:i/>
        <w:sz w:val="20"/>
      </w:rPr>
    </w:pPr>
    <w:r w:rsidRPr="0000660F">
      <w:rPr>
        <w:rFonts w:ascii="Calibri" w:hAnsi="Calibri"/>
        <w:noProof/>
        <w:lang w:val="es-CO"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E2669E" w:rsidRPr="00C17CC6">
      <w:rPr>
        <w:rFonts w:ascii="Arial" w:hAnsi="Arial"/>
        <w:i/>
        <w:sz w:val="20"/>
      </w:rPr>
      <w:t>RECURSO COGNITIVO</w:t>
    </w:r>
  </w:p>
  <w:p w:rsidR="00157E29" w:rsidRPr="00C17CC6" w:rsidRDefault="00E2669E"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E2669E"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AE13CF">
      <w:rPr>
        <w:rFonts w:ascii="Arial" w:hAnsi="Arial"/>
        <w:bCs/>
        <w:sz w:val="20"/>
        <w:lang w:val="es-CO"/>
      </w:rPr>
      <w:t>Igualdad y equidad</w:t>
    </w:r>
    <w:r w:rsidRPr="00C55E16">
      <w:rPr>
        <w:rFonts w:ascii="Arial" w:hAnsi="Arial"/>
        <w:bCs/>
        <w:i/>
        <w:sz w:val="20"/>
        <w:lang w:val="es-CO"/>
      </w:rPr>
      <w:t xml:space="preserve"> </w:t>
    </w:r>
  </w:p>
  <w:p w:rsidR="00157E29" w:rsidRPr="00674FE7" w:rsidRDefault="00E2669E" w:rsidP="00236A0A">
    <w:pPr>
      <w:pStyle w:val="Encabezado"/>
      <w:jc w:val="right"/>
      <w:rPr>
        <w:rFonts w:ascii="Arial" w:hAnsi="Arial"/>
        <w:sz w:val="20"/>
      </w:rPr>
    </w:pPr>
    <w:r w:rsidRPr="00C17CC6">
      <w:rPr>
        <w:rFonts w:ascii="Arial" w:hAnsi="Arial"/>
        <w:sz w:val="20"/>
      </w:rPr>
      <w:t>CICLO:</w:t>
    </w:r>
    <w:r>
      <w:rPr>
        <w:rFonts w:ascii="Arial" w:hAnsi="Arial"/>
        <w:sz w:val="20"/>
      </w:rPr>
      <w:t>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43591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98365F"/>
    <w:multiLevelType w:val="hybridMultilevel"/>
    <w:tmpl w:val="8FFAD39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6CD04165"/>
    <w:multiLevelType w:val="hybridMultilevel"/>
    <w:tmpl w:val="AED8418A"/>
    <w:lvl w:ilvl="0" w:tplc="74C41CA0">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AE13CF"/>
    <w:rsid w:val="0000660F"/>
    <w:rsid w:val="00024CA5"/>
    <w:rsid w:val="001D571A"/>
    <w:rsid w:val="00435911"/>
    <w:rsid w:val="004372D5"/>
    <w:rsid w:val="00531C47"/>
    <w:rsid w:val="00594959"/>
    <w:rsid w:val="00750419"/>
    <w:rsid w:val="009872D4"/>
    <w:rsid w:val="00AD5FBC"/>
    <w:rsid w:val="00AE13CF"/>
    <w:rsid w:val="00B92601"/>
    <w:rsid w:val="00BF579C"/>
    <w:rsid w:val="00E2669E"/>
    <w:rsid w:val="00E8070F"/>
    <w:rsid w:val="00F5235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AE13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AE13CF"/>
  </w:style>
  <w:style w:type="paragraph" w:styleId="Piedepgina">
    <w:name w:val="footer"/>
    <w:basedOn w:val="Normal"/>
    <w:link w:val="PiedepginaCar"/>
    <w:uiPriority w:val="99"/>
    <w:semiHidden/>
    <w:unhideWhenUsed/>
    <w:rsid w:val="00AE13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AE13CF"/>
  </w:style>
  <w:style w:type="character" w:styleId="Hipervnculo">
    <w:name w:val="Hyperlink"/>
    <w:basedOn w:val="Fuentedeprrafopredeter"/>
    <w:uiPriority w:val="99"/>
    <w:unhideWhenUsed/>
    <w:rsid w:val="00AE13CF"/>
    <w:rPr>
      <w:color w:val="0000FF" w:themeColor="hyperlink"/>
      <w:u w:val="single"/>
    </w:rPr>
  </w:style>
  <w:style w:type="paragraph" w:styleId="Textodeglobo">
    <w:name w:val="Balloon Text"/>
    <w:basedOn w:val="Normal"/>
    <w:link w:val="TextodegloboCar"/>
    <w:uiPriority w:val="99"/>
    <w:semiHidden/>
    <w:unhideWhenUsed/>
    <w:rsid w:val="00B9260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92601"/>
    <w:rPr>
      <w:rFonts w:ascii="Tahoma" w:hAnsi="Tahoma" w:cs="Tahoma"/>
      <w:sz w:val="16"/>
      <w:szCs w:val="16"/>
    </w:rPr>
  </w:style>
  <w:style w:type="paragraph" w:styleId="Prrafodelista">
    <w:name w:val="List Paragraph"/>
    <w:basedOn w:val="Normal"/>
    <w:uiPriority w:val="34"/>
    <w:qFormat/>
    <w:rsid w:val="00B92601"/>
    <w:pPr>
      <w:ind w:left="720"/>
      <w:contextualSpacing/>
    </w:pPr>
  </w:style>
  <w:style w:type="table" w:styleId="Cuadrculamedia1-nfasis4">
    <w:name w:val="Medium Grid 1 Accent 4"/>
    <w:basedOn w:val="Tablanormal"/>
    <w:uiPriority w:val="67"/>
    <w:rsid w:val="00B92601"/>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AE13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AE13CF"/>
  </w:style>
  <w:style w:type="paragraph" w:styleId="Piedepgina">
    <w:name w:val="footer"/>
    <w:basedOn w:val="Normal"/>
    <w:link w:val="PiedepginaCar"/>
    <w:uiPriority w:val="99"/>
    <w:semiHidden/>
    <w:unhideWhenUsed/>
    <w:rsid w:val="00AE13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AE13CF"/>
  </w:style>
  <w:style w:type="character" w:styleId="Hipervnculo">
    <w:name w:val="Hyperlink"/>
    <w:basedOn w:val="Fuentedeprrafopredeter"/>
    <w:uiPriority w:val="99"/>
    <w:unhideWhenUsed/>
    <w:rsid w:val="00AE13CF"/>
    <w:rPr>
      <w:color w:val="0000FF" w:themeColor="hyperlink"/>
      <w:u w:val="single"/>
    </w:rPr>
  </w:style>
  <w:style w:type="paragraph" w:styleId="Textodeglobo">
    <w:name w:val="Balloon Text"/>
    <w:basedOn w:val="Normal"/>
    <w:link w:val="TextodegloboCar"/>
    <w:uiPriority w:val="99"/>
    <w:semiHidden/>
    <w:unhideWhenUsed/>
    <w:rsid w:val="00B9260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92601"/>
    <w:rPr>
      <w:rFonts w:ascii="Tahoma" w:hAnsi="Tahoma" w:cs="Tahoma"/>
      <w:sz w:val="16"/>
      <w:szCs w:val="16"/>
    </w:rPr>
  </w:style>
  <w:style w:type="paragraph" w:styleId="Prrafodelista">
    <w:name w:val="List Paragraph"/>
    <w:basedOn w:val="Normal"/>
    <w:uiPriority w:val="34"/>
    <w:qFormat/>
    <w:rsid w:val="00B92601"/>
    <w:pPr>
      <w:ind w:left="720"/>
      <w:contextualSpacing/>
    </w:pPr>
  </w:style>
  <w:style w:type="table" w:styleId="Cuadrculamedia1-nfasis4">
    <w:name w:val="Medium Grid 1 Accent 4"/>
    <w:basedOn w:val="Tablanormal"/>
    <w:uiPriority w:val="67"/>
    <w:rsid w:val="00B92601"/>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cavernadeplaton.com/actividadesbis/valores00/igualdad00.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eclac.org/mujer/noticias/noticias/1/41081/colombia.pd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econceptos.com/ciencias-sociales/la-igualda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definicion.de/equida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clac.org/mujer/noticias/noticias/1/41081/colombia.pd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1315</Words>
  <Characters>7235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Ednna Acosta</cp:lastModifiedBy>
  <cp:revision>2</cp:revision>
  <dcterms:created xsi:type="dcterms:W3CDTF">2011-08-26T13:59:00Z</dcterms:created>
  <dcterms:modified xsi:type="dcterms:W3CDTF">2011-08-26T13:59:00Z</dcterms:modified>
</cp:coreProperties>
</file>